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9745B" w14:textId="531A385D" w:rsidR="00FD4E1A" w:rsidRDefault="00FD4E1A" w:rsidP="00434B3B">
      <w:pPr>
        <w:bidi w:val="0"/>
        <w:spacing w:after="0" w:line="360" w:lineRule="auto"/>
        <w:jc w:val="center"/>
        <w:rPr>
          <w:rFonts w:ascii="Times New Roman" w:eastAsia="Times New Roman" w:hAnsi="Times New Roman" w:cs="Times New Roman"/>
          <w:b/>
          <w:bCs/>
          <w:color w:val="1F1F1F"/>
          <w:sz w:val="32"/>
          <w:szCs w:val="32"/>
          <w:rtl/>
        </w:rPr>
      </w:pPr>
      <w:bookmarkStart w:id="0" w:name="_GoBack"/>
      <w:bookmarkEnd w:id="0"/>
      <w:r w:rsidRPr="00FD4E1A">
        <w:rPr>
          <w:rFonts w:ascii="Times New Roman" w:eastAsia="Times New Roman" w:hAnsi="Times New Roman" w:cs="Times New Roman"/>
          <w:b/>
          <w:bCs/>
          <w:color w:val="1F1F1F"/>
          <w:sz w:val="32"/>
          <w:szCs w:val="32"/>
        </w:rPr>
        <w:t xml:space="preserve">Study the </w:t>
      </w:r>
      <w:r w:rsidR="00AD74B6" w:rsidRPr="00FD4E1A">
        <w:rPr>
          <w:rFonts w:ascii="Times New Roman" w:eastAsia="Times New Roman" w:hAnsi="Times New Roman" w:cs="Times New Roman"/>
          <w:b/>
          <w:bCs/>
          <w:color w:val="1F1F1F"/>
          <w:sz w:val="32"/>
          <w:szCs w:val="32"/>
        </w:rPr>
        <w:t>effect of using freeze-dried lemon peels</w:t>
      </w:r>
      <w:r w:rsidRPr="00FD4E1A">
        <w:rPr>
          <w:rFonts w:ascii="Times New Roman" w:eastAsia="Times New Roman" w:hAnsi="Times New Roman" w:cs="Times New Roman"/>
          <w:b/>
          <w:bCs/>
          <w:color w:val="1F1F1F"/>
          <w:sz w:val="32"/>
          <w:szCs w:val="32"/>
        </w:rPr>
        <w:t xml:space="preserve"> </w:t>
      </w:r>
      <w:r w:rsidR="00434B3B">
        <w:rPr>
          <w:rFonts w:ascii="Times New Roman" w:eastAsia="Times New Roman" w:hAnsi="Times New Roman" w:cs="Times New Roman"/>
          <w:b/>
          <w:bCs/>
          <w:color w:val="1F1F1F"/>
          <w:sz w:val="32"/>
          <w:szCs w:val="32"/>
        </w:rPr>
        <w:t xml:space="preserve">and </w:t>
      </w:r>
      <w:r w:rsidRPr="00FD4E1A">
        <w:rPr>
          <w:rFonts w:ascii="Times New Roman" w:eastAsia="Times New Roman" w:hAnsi="Times New Roman" w:cs="Times New Roman"/>
          <w:b/>
          <w:bCs/>
          <w:color w:val="1F1F1F"/>
          <w:sz w:val="32"/>
          <w:szCs w:val="32"/>
        </w:rPr>
        <w:t>pulp powder treating anemia in female rats.</w:t>
      </w:r>
    </w:p>
    <w:p w14:paraId="2E919B81" w14:textId="64EA8E1D" w:rsidR="00FD4E1A" w:rsidRDefault="00FD4E1A" w:rsidP="00434B3B">
      <w:pPr>
        <w:bidi w:val="0"/>
        <w:spacing w:after="0" w:line="360" w:lineRule="auto"/>
        <w:jc w:val="center"/>
        <w:rPr>
          <w:rFonts w:ascii="Times New Roman" w:eastAsia="Times New Roman" w:hAnsi="Times New Roman" w:cs="Times New Roman"/>
          <w:b/>
          <w:bCs/>
          <w:color w:val="1F1F1F"/>
          <w:sz w:val="32"/>
          <w:szCs w:val="32"/>
          <w:rtl/>
        </w:rPr>
      </w:pPr>
      <w:r w:rsidRPr="00FD4E1A">
        <w:rPr>
          <w:rFonts w:ascii="Times New Roman" w:eastAsia="Times New Roman" w:hAnsi="Times New Roman" w:cs="Times New Roman"/>
          <w:b/>
          <w:bCs/>
          <w:color w:val="1F1F1F"/>
          <w:sz w:val="32"/>
          <w:szCs w:val="32"/>
          <w:rtl/>
        </w:rPr>
        <w:t xml:space="preserve">دراسة تأثير استخدام </w:t>
      </w:r>
      <w:r w:rsidR="00434B3B">
        <w:rPr>
          <w:rFonts w:ascii="Times New Roman" w:eastAsia="Times New Roman" w:hAnsi="Times New Roman" w:cs="Times New Roman" w:hint="cs"/>
          <w:b/>
          <w:bCs/>
          <w:color w:val="1F1F1F"/>
          <w:sz w:val="32"/>
          <w:szCs w:val="32"/>
          <w:rtl/>
          <w:lang w:bidi="ar-EG"/>
        </w:rPr>
        <w:t>مساحيق قشر ولب الليمون المعامل بالتجفيد</w:t>
      </w:r>
      <w:r w:rsidRPr="00FD4E1A">
        <w:rPr>
          <w:rFonts w:ascii="Times New Roman" w:eastAsia="Times New Roman" w:hAnsi="Times New Roman" w:cs="Times New Roman"/>
          <w:b/>
          <w:bCs/>
          <w:color w:val="1F1F1F"/>
          <w:sz w:val="32"/>
          <w:szCs w:val="32"/>
          <w:rtl/>
        </w:rPr>
        <w:t xml:space="preserve"> في علاج فقر الدم لدى إناث الفئران.</w:t>
      </w:r>
      <w:r>
        <w:rPr>
          <w:rFonts w:ascii="Times New Roman" w:eastAsia="Times New Roman" w:hAnsi="Times New Roman" w:cs="Times New Roman" w:hint="cs"/>
          <w:b/>
          <w:bCs/>
          <w:color w:val="1F1F1F"/>
          <w:sz w:val="32"/>
          <w:szCs w:val="32"/>
          <w:rtl/>
        </w:rPr>
        <w:t>.</w:t>
      </w:r>
    </w:p>
    <w:p w14:paraId="2307728A" w14:textId="77777777" w:rsidR="00FD4E1A" w:rsidRPr="00FD4E1A" w:rsidRDefault="00FD4E1A" w:rsidP="00FD4E1A">
      <w:pPr>
        <w:bidi w:val="0"/>
        <w:spacing w:after="200" w:line="276" w:lineRule="auto"/>
        <w:jc w:val="center"/>
        <w:rPr>
          <w:rFonts w:ascii="Times New Roman" w:eastAsia="Calibri" w:hAnsi="Times New Roman" w:cs="Times New Roman"/>
          <w:sz w:val="24"/>
          <w:szCs w:val="24"/>
        </w:rPr>
      </w:pPr>
      <w:proofErr w:type="spellStart"/>
      <w:r w:rsidRPr="00FD4E1A">
        <w:rPr>
          <w:rFonts w:ascii="Times New Roman" w:eastAsia="Calibri" w:hAnsi="Times New Roman" w:cs="Times New Roman"/>
          <w:sz w:val="24"/>
          <w:szCs w:val="24"/>
        </w:rPr>
        <w:t>Basma</w:t>
      </w:r>
      <w:proofErr w:type="spellEnd"/>
      <w:r w:rsidRPr="00FD4E1A">
        <w:rPr>
          <w:rFonts w:ascii="Times New Roman" w:eastAsia="Calibri" w:hAnsi="Times New Roman" w:cs="Times New Roman"/>
          <w:sz w:val="24"/>
          <w:szCs w:val="24"/>
        </w:rPr>
        <w:t xml:space="preserve"> S</w:t>
      </w:r>
      <w:r w:rsidRPr="00FD4E1A">
        <w:rPr>
          <w:rFonts w:ascii="Times New Roman" w:eastAsia="Calibri" w:hAnsi="Times New Roman" w:cs="Times New Roman" w:hint="cs"/>
          <w:sz w:val="24"/>
          <w:szCs w:val="24"/>
          <w:rtl/>
        </w:rPr>
        <w:t>.</w:t>
      </w:r>
      <w:r w:rsidRPr="00FD4E1A">
        <w:rPr>
          <w:rFonts w:ascii="Times New Roman" w:eastAsia="Calibri" w:hAnsi="Times New Roman" w:cs="Times New Roman"/>
          <w:sz w:val="24"/>
          <w:szCs w:val="24"/>
        </w:rPr>
        <w:t xml:space="preserve"> Elhabeby</w:t>
      </w:r>
      <w:r w:rsidRPr="00FD4E1A">
        <w:rPr>
          <w:rFonts w:ascii="Times New Roman" w:eastAsia="Calibri" w:hAnsi="Times New Roman" w:cs="Times New Roman"/>
          <w:sz w:val="24"/>
          <w:szCs w:val="24"/>
          <w:vertAlign w:val="superscript"/>
        </w:rPr>
        <w:t>1</w:t>
      </w:r>
      <w:r w:rsidRPr="00FD4E1A">
        <w:rPr>
          <w:rFonts w:ascii="Times New Roman" w:eastAsia="Calibri" w:hAnsi="Times New Roman" w:cs="Times New Roman"/>
          <w:sz w:val="24"/>
          <w:szCs w:val="24"/>
        </w:rPr>
        <w:t xml:space="preserve">, Ahmed A. </w:t>
      </w:r>
      <w:proofErr w:type="spellStart"/>
      <w:r w:rsidRPr="00FD4E1A">
        <w:rPr>
          <w:rFonts w:ascii="Times New Roman" w:eastAsia="Calibri" w:hAnsi="Times New Roman" w:cs="Times New Roman"/>
          <w:sz w:val="24"/>
          <w:szCs w:val="24"/>
        </w:rPr>
        <w:t>Aly</w:t>
      </w:r>
      <w:proofErr w:type="spellEnd"/>
      <w:r w:rsidRPr="00FD4E1A">
        <w:rPr>
          <w:rFonts w:ascii="Times New Roman" w:eastAsia="Calibri" w:hAnsi="Times New Roman" w:cs="Times New Roman"/>
          <w:sz w:val="24"/>
          <w:szCs w:val="24"/>
          <w:vertAlign w:val="superscript"/>
        </w:rPr>
        <w:t>*1</w:t>
      </w:r>
      <w:r w:rsidRPr="00FD4E1A">
        <w:rPr>
          <w:rFonts w:ascii="Times New Roman" w:eastAsia="Calibri" w:hAnsi="Times New Roman" w:cs="Times New Roman"/>
          <w:sz w:val="24"/>
          <w:szCs w:val="24"/>
        </w:rPr>
        <w:t>, A. M. Hamouda</w:t>
      </w:r>
      <w:r w:rsidRPr="00FD4E1A">
        <w:rPr>
          <w:rFonts w:ascii="Times New Roman" w:eastAsia="Calibri" w:hAnsi="Times New Roman" w:cs="Times New Roman"/>
          <w:sz w:val="24"/>
          <w:szCs w:val="24"/>
          <w:vertAlign w:val="superscript"/>
        </w:rPr>
        <w:t>2</w:t>
      </w:r>
    </w:p>
    <w:p w14:paraId="6FC1E754" w14:textId="77777777" w:rsidR="00FD4E1A" w:rsidRPr="00FD4E1A" w:rsidRDefault="00FD4E1A" w:rsidP="00FD4E1A">
      <w:pPr>
        <w:bidi w:val="0"/>
        <w:spacing w:before="120" w:after="200" w:line="240" w:lineRule="auto"/>
        <w:jc w:val="both"/>
        <w:rPr>
          <w:rFonts w:ascii="Times New Roman" w:eastAsia="Calibri" w:hAnsi="Times New Roman" w:cs="Times New Roman"/>
          <w:color w:val="0000FF"/>
          <w:sz w:val="24"/>
          <w:szCs w:val="24"/>
          <w:u w:val="single"/>
          <w:vertAlign w:val="subscript"/>
        </w:rPr>
      </w:pPr>
      <w:r w:rsidRPr="00FD4E1A">
        <w:rPr>
          <w:rFonts w:ascii="Times New Roman" w:eastAsia="Calibri" w:hAnsi="Times New Roman" w:cs="Times New Roman"/>
          <w:color w:val="000000"/>
          <w:sz w:val="24"/>
          <w:szCs w:val="24"/>
          <w:vertAlign w:val="superscript"/>
        </w:rPr>
        <w:t>1</w:t>
      </w:r>
      <w:r w:rsidRPr="00FD4E1A">
        <w:rPr>
          <w:rFonts w:ascii="Times New Roman" w:eastAsia="Calibri" w:hAnsi="Times New Roman" w:cs="Times New Roman"/>
          <w:color w:val="000000"/>
          <w:sz w:val="24"/>
          <w:szCs w:val="24"/>
          <w:vertAlign w:val="subscript"/>
        </w:rPr>
        <w:t xml:space="preserve"> Home Economics Department, Faculty of Specific Education, </w:t>
      </w:r>
      <w:proofErr w:type="spellStart"/>
      <w:r w:rsidRPr="00FD4E1A">
        <w:rPr>
          <w:rFonts w:ascii="Times New Roman" w:eastAsia="Calibri" w:hAnsi="Times New Roman" w:cs="Times New Roman"/>
          <w:color w:val="000000"/>
          <w:sz w:val="24"/>
          <w:szCs w:val="24"/>
          <w:vertAlign w:val="subscript"/>
        </w:rPr>
        <w:t>Benha</w:t>
      </w:r>
      <w:proofErr w:type="spellEnd"/>
      <w:r w:rsidRPr="00FD4E1A">
        <w:rPr>
          <w:rFonts w:ascii="Times New Roman" w:eastAsia="Calibri" w:hAnsi="Times New Roman" w:cs="Times New Roman"/>
          <w:color w:val="000000"/>
          <w:sz w:val="24"/>
          <w:szCs w:val="24"/>
          <w:vertAlign w:val="subscript"/>
        </w:rPr>
        <w:t xml:space="preserve"> University, Egypt. </w:t>
      </w:r>
    </w:p>
    <w:p w14:paraId="7F78A1E6" w14:textId="0F7E0E79" w:rsidR="00FD4E1A" w:rsidRPr="00AD74B6" w:rsidRDefault="00FD4E1A" w:rsidP="00AD74B6">
      <w:pPr>
        <w:bidi w:val="0"/>
        <w:spacing w:before="120" w:after="200" w:line="240" w:lineRule="auto"/>
        <w:jc w:val="both"/>
        <w:rPr>
          <w:rFonts w:ascii="Times New Roman" w:eastAsia="Calibri" w:hAnsi="Times New Roman" w:cs="Times New Roman"/>
          <w:color w:val="000000"/>
          <w:sz w:val="18"/>
          <w:szCs w:val="18"/>
          <w:rtl/>
          <w:lang w:bidi="ar-EG"/>
        </w:rPr>
      </w:pPr>
      <w:r w:rsidRPr="00FD4E1A">
        <w:rPr>
          <w:rFonts w:ascii="Times New Roman" w:eastAsia="Calibri" w:hAnsi="Times New Roman" w:cs="Times New Roman"/>
          <w:color w:val="000000"/>
          <w:sz w:val="18"/>
          <w:szCs w:val="18"/>
          <w:vertAlign w:val="superscript"/>
        </w:rPr>
        <w:t xml:space="preserve">2 </w:t>
      </w:r>
      <w:r w:rsidRPr="00FD4E1A">
        <w:rPr>
          <w:rFonts w:ascii="Times New Roman" w:eastAsia="Calibri" w:hAnsi="Times New Roman" w:cs="Times New Roman"/>
          <w:color w:val="000000"/>
          <w:sz w:val="18"/>
          <w:szCs w:val="18"/>
        </w:rPr>
        <w:t>Food Technology Research Institute, Agricultu</w:t>
      </w:r>
      <w:r w:rsidR="00AD74B6">
        <w:rPr>
          <w:rFonts w:ascii="Times New Roman" w:eastAsia="Calibri" w:hAnsi="Times New Roman" w:cs="Times New Roman"/>
          <w:color w:val="000000"/>
          <w:sz w:val="18"/>
          <w:szCs w:val="18"/>
        </w:rPr>
        <w:t>re Research Center, Giza, Egypt</w:t>
      </w:r>
    </w:p>
    <w:p w14:paraId="51E800BF" w14:textId="77777777" w:rsidR="00676D26" w:rsidRPr="00310840" w:rsidRDefault="00676D26" w:rsidP="00676D26">
      <w:pPr>
        <w:autoSpaceDE w:val="0"/>
        <w:autoSpaceDN w:val="0"/>
        <w:bidi w:val="0"/>
        <w:adjustRightInd w:val="0"/>
        <w:spacing w:after="0" w:line="360" w:lineRule="auto"/>
        <w:jc w:val="both"/>
        <w:rPr>
          <w:rFonts w:asciiTheme="majorBidi" w:eastAsia="Calibri" w:hAnsiTheme="majorBidi" w:cstheme="majorBidi"/>
          <w:b/>
          <w:bCs/>
          <w:sz w:val="28"/>
          <w:szCs w:val="28"/>
          <w:rtl/>
        </w:rPr>
      </w:pPr>
      <w:r w:rsidRPr="00310840">
        <w:rPr>
          <w:rFonts w:asciiTheme="majorBidi" w:hAnsiTheme="majorBidi" w:cstheme="majorBidi"/>
          <w:b/>
          <w:bCs/>
          <w:sz w:val="28"/>
          <w:szCs w:val="28"/>
        </w:rPr>
        <w:t>ABSTRACT</w:t>
      </w:r>
    </w:p>
    <w:p w14:paraId="51B67386" w14:textId="3525D1C9" w:rsidR="002E2241" w:rsidRDefault="002E2241" w:rsidP="0048266D">
      <w:pPr>
        <w:tabs>
          <w:tab w:val="left" w:pos="142"/>
        </w:tabs>
        <w:bidi w:val="0"/>
        <w:spacing w:before="240" w:after="240" w:line="360" w:lineRule="auto"/>
        <w:ind w:right="85"/>
        <w:jc w:val="both"/>
        <w:rPr>
          <w:rFonts w:asciiTheme="majorBidi" w:eastAsia="Calibri" w:hAnsiTheme="majorBidi" w:cstheme="majorBidi"/>
          <w:sz w:val="28"/>
          <w:szCs w:val="28"/>
          <w:rtl/>
        </w:rPr>
      </w:pPr>
      <w:r w:rsidRPr="002E2241">
        <w:rPr>
          <w:rFonts w:asciiTheme="majorBidi" w:eastAsia="Calibri" w:hAnsiTheme="majorBidi" w:cstheme="majorBidi"/>
          <w:sz w:val="28"/>
          <w:szCs w:val="28"/>
        </w:rPr>
        <w:t>Anemia is a condition in which the blood's ability to carry oxygen is reduced due to decreased production of red blood cells or hemoglobin, causing fatigue and weakness. This study aimed to investigate the use of freeze-dried lemon peel and pulp</w:t>
      </w:r>
      <w:r w:rsidR="0048266D" w:rsidRPr="0048266D">
        <w:rPr>
          <w:rFonts w:asciiTheme="majorBidi" w:eastAsia="Calibri" w:hAnsiTheme="majorBidi" w:cstheme="majorBidi"/>
          <w:sz w:val="28"/>
          <w:szCs w:val="28"/>
        </w:rPr>
        <w:t xml:space="preserve"> </w:t>
      </w:r>
      <w:r w:rsidR="0048266D" w:rsidRPr="002E2241">
        <w:rPr>
          <w:rFonts w:asciiTheme="majorBidi" w:eastAsia="Calibri" w:hAnsiTheme="majorBidi" w:cstheme="majorBidi"/>
          <w:sz w:val="28"/>
          <w:szCs w:val="28"/>
        </w:rPr>
        <w:t>powder</w:t>
      </w:r>
      <w:r w:rsidRPr="002E2241">
        <w:rPr>
          <w:rFonts w:asciiTheme="majorBidi" w:eastAsia="Calibri" w:hAnsiTheme="majorBidi" w:cstheme="majorBidi"/>
          <w:sz w:val="28"/>
          <w:szCs w:val="28"/>
        </w:rPr>
        <w:t xml:space="preserve"> as an adjunctive treatment for anemia. Twenty female white mice, each weighing 140 ± 10 g, were </w:t>
      </w:r>
      <w:proofErr w:type="gramStart"/>
      <w:r w:rsidRPr="002E2241">
        <w:rPr>
          <w:rFonts w:asciiTheme="majorBidi" w:eastAsia="Calibri" w:hAnsiTheme="majorBidi" w:cstheme="majorBidi"/>
          <w:sz w:val="28"/>
          <w:szCs w:val="28"/>
        </w:rPr>
        <w:t>used</w:t>
      </w:r>
      <w:proofErr w:type="gramEnd"/>
      <w:r w:rsidRPr="002E2241">
        <w:rPr>
          <w:rFonts w:asciiTheme="majorBidi" w:eastAsia="Calibri" w:hAnsiTheme="majorBidi" w:cstheme="majorBidi"/>
          <w:sz w:val="28"/>
          <w:szCs w:val="28"/>
        </w:rPr>
        <w:t xml:space="preserve"> in this study and divided into four groups of five mice each. Group 1 (negative control) received only the basal diet. Group 2 (positive control) received the basal diet supplemented with tannic acid to maintain anemia. Group 3 consisted of anemic mice fed the basal diet supplemented with 2.5% freeze-dried lemon pulp powder. Group 4 consisted of anemic mice fed the basal diet supplemented with 2.5% freeze-dried lemon peel powder. The mice were treated with freeze-dried lemon peel and pulp for two months. The results showed that anemic mice treated with freeze-dried lemon peel and pulp experienced improved body weight. Cholesterol levels in the positive control group were 197.67 ± 2.52, while in groups 3 and </w:t>
      </w:r>
      <w:proofErr w:type="gramStart"/>
      <w:r w:rsidRPr="002E2241">
        <w:rPr>
          <w:rFonts w:asciiTheme="majorBidi" w:eastAsia="Calibri" w:hAnsiTheme="majorBidi" w:cstheme="majorBidi"/>
          <w:sz w:val="28"/>
          <w:szCs w:val="28"/>
        </w:rPr>
        <w:t>4,</w:t>
      </w:r>
      <w:proofErr w:type="gramEnd"/>
      <w:r w:rsidRPr="002E2241">
        <w:rPr>
          <w:rFonts w:asciiTheme="majorBidi" w:eastAsia="Calibri" w:hAnsiTheme="majorBidi" w:cstheme="majorBidi"/>
          <w:sz w:val="28"/>
          <w:szCs w:val="28"/>
        </w:rPr>
        <w:t xml:space="preserve"> they were 192.33 ± 1.53 and 187.67 ± 2.52, respectively. Triglycerides in the positive control group were 76.67 ± 1.53, while they decreased to 82.33 ± 1.53 and 181.33 ± 1.53 in groups 3 and 4, respectively. Hemoglobin levels in the positive control group decreased to 7.23 ± 0.40, while they increased to </w:t>
      </w:r>
      <w:r w:rsidRPr="002E2241">
        <w:rPr>
          <w:rFonts w:asciiTheme="majorBidi" w:eastAsia="Calibri" w:hAnsiTheme="majorBidi" w:cstheme="majorBidi"/>
          <w:sz w:val="28"/>
          <w:szCs w:val="28"/>
        </w:rPr>
        <w:lastRenderedPageBreak/>
        <w:t xml:space="preserve">12.77 ± 0.55 and 14.07 ± 0.23 in groups 3 and 4, respectively. Iron levels also </w:t>
      </w:r>
      <w:r w:rsidR="0001757E" w:rsidRPr="002E2241">
        <w:rPr>
          <w:rFonts w:asciiTheme="majorBidi" w:eastAsia="Calibri" w:hAnsiTheme="majorBidi" w:cstheme="majorBidi"/>
          <w:sz w:val="28"/>
          <w:szCs w:val="28"/>
        </w:rPr>
        <w:t>decreased</w:t>
      </w:r>
      <w:r w:rsidRPr="002E2241">
        <w:rPr>
          <w:rFonts w:asciiTheme="majorBidi" w:eastAsia="Calibri" w:hAnsiTheme="majorBidi" w:cstheme="majorBidi"/>
          <w:sz w:val="28"/>
          <w:szCs w:val="28"/>
        </w:rPr>
        <w:t>, from 39.00 ± 1.00 in the positive control group</w:t>
      </w:r>
      <w:r w:rsidR="0001757E" w:rsidRPr="0001757E">
        <w:rPr>
          <w:rFonts w:asciiTheme="majorBidi" w:eastAsia="Calibri" w:hAnsiTheme="majorBidi" w:cstheme="majorBidi"/>
          <w:sz w:val="28"/>
          <w:szCs w:val="28"/>
        </w:rPr>
        <w:t xml:space="preserve"> </w:t>
      </w:r>
      <w:r w:rsidR="0001757E" w:rsidRPr="002E2241">
        <w:rPr>
          <w:rFonts w:asciiTheme="majorBidi" w:eastAsia="Calibri" w:hAnsiTheme="majorBidi" w:cstheme="majorBidi"/>
          <w:sz w:val="28"/>
          <w:szCs w:val="28"/>
        </w:rPr>
        <w:t xml:space="preserve">while they increased </w:t>
      </w:r>
      <w:r w:rsidRPr="002E2241">
        <w:rPr>
          <w:rFonts w:asciiTheme="majorBidi" w:eastAsia="Calibri" w:hAnsiTheme="majorBidi" w:cstheme="majorBidi"/>
          <w:sz w:val="28"/>
          <w:szCs w:val="28"/>
        </w:rPr>
        <w:t>to 47.00 ± 2.00 and 50.33 ± 2.52 in groups 3 and 4</w:t>
      </w:r>
      <w:r w:rsidR="0001757E" w:rsidRPr="0001757E">
        <w:rPr>
          <w:rFonts w:asciiTheme="majorBidi" w:eastAsia="Calibri" w:hAnsiTheme="majorBidi" w:cstheme="majorBidi"/>
          <w:sz w:val="28"/>
          <w:szCs w:val="28"/>
        </w:rPr>
        <w:t xml:space="preserve"> </w:t>
      </w:r>
      <w:r w:rsidR="0001757E" w:rsidRPr="002E2241">
        <w:rPr>
          <w:rFonts w:asciiTheme="majorBidi" w:eastAsia="Calibri" w:hAnsiTheme="majorBidi" w:cstheme="majorBidi"/>
          <w:sz w:val="28"/>
          <w:szCs w:val="28"/>
        </w:rPr>
        <w:t>respectively</w:t>
      </w:r>
      <w:r w:rsidRPr="002E2241">
        <w:rPr>
          <w:rFonts w:asciiTheme="majorBidi" w:eastAsia="Calibri" w:hAnsiTheme="majorBidi" w:cstheme="majorBidi"/>
          <w:sz w:val="28"/>
          <w:szCs w:val="28"/>
        </w:rPr>
        <w:t>. The best results were achieved using 2.5% freeze-dried lemon peel compared to 2.5% freeze-dried lemon pulp.</w:t>
      </w:r>
    </w:p>
    <w:p w14:paraId="23401A53" w14:textId="6DDD4E82" w:rsidR="00400EBC" w:rsidRPr="0048266D" w:rsidRDefault="00676D26" w:rsidP="0048266D">
      <w:pPr>
        <w:tabs>
          <w:tab w:val="left" w:pos="142"/>
        </w:tabs>
        <w:bidi w:val="0"/>
        <w:spacing w:before="240" w:after="240" w:line="360" w:lineRule="auto"/>
        <w:ind w:right="85"/>
        <w:jc w:val="both"/>
        <w:rPr>
          <w:rFonts w:ascii="Times New Roman" w:eastAsia="Calibri" w:hAnsi="Times New Roman" w:cs="Times New Roman"/>
          <w:color w:val="000000"/>
          <w:sz w:val="28"/>
          <w:szCs w:val="28"/>
          <w:rtl/>
          <w:lang w:val="en-GB"/>
        </w:rPr>
      </w:pPr>
      <w:r w:rsidRPr="00310840">
        <w:rPr>
          <w:rFonts w:asciiTheme="majorBidi" w:eastAsia="Calibri" w:hAnsiTheme="majorBidi" w:cstheme="majorBidi"/>
          <w:b/>
          <w:bCs/>
          <w:sz w:val="28"/>
          <w:szCs w:val="28"/>
        </w:rPr>
        <w:t xml:space="preserve"> Key words:</w:t>
      </w:r>
      <w:r w:rsidR="001A44B7" w:rsidRPr="001A44B7">
        <w:rPr>
          <w:rFonts w:ascii="Times New Roman" w:eastAsia="Times New Roman" w:hAnsi="Times New Roman" w:cs="Times New Roman"/>
          <w:b/>
          <w:bCs/>
          <w:color w:val="1F1F1F"/>
          <w:sz w:val="32"/>
          <w:szCs w:val="32"/>
        </w:rPr>
        <w:t xml:space="preserve"> </w:t>
      </w:r>
      <w:r w:rsidR="001A44B7" w:rsidRPr="00113FA3">
        <w:rPr>
          <w:rFonts w:ascii="Times New Roman" w:eastAsia="Times New Roman" w:hAnsi="Times New Roman" w:cs="Times New Roman"/>
          <w:color w:val="1F1F1F"/>
          <w:sz w:val="32"/>
          <w:szCs w:val="32"/>
        </w:rPr>
        <w:t>freeze-dried,</w:t>
      </w:r>
      <w:r w:rsidRPr="00113FA3">
        <w:rPr>
          <w:rFonts w:asciiTheme="majorBidi" w:eastAsia="Calibri" w:hAnsiTheme="majorBidi" w:cstheme="majorBidi"/>
          <w:sz w:val="28"/>
          <w:szCs w:val="28"/>
        </w:rPr>
        <w:t xml:space="preserve"> lemon</w:t>
      </w:r>
      <w:r w:rsidR="001A44B7" w:rsidRPr="00113FA3">
        <w:rPr>
          <w:rFonts w:asciiTheme="majorBidi" w:eastAsia="Calibri" w:hAnsiTheme="majorBidi" w:cstheme="majorBidi"/>
          <w:sz w:val="28"/>
          <w:szCs w:val="28"/>
        </w:rPr>
        <w:t>,</w:t>
      </w:r>
      <w:r w:rsidRPr="00113FA3">
        <w:rPr>
          <w:rFonts w:asciiTheme="majorBidi" w:eastAsia="Calibri" w:hAnsiTheme="majorBidi" w:cstheme="majorBidi"/>
          <w:sz w:val="28"/>
          <w:szCs w:val="28"/>
        </w:rPr>
        <w:t xml:space="preserve"> Rats, anemia and </w:t>
      </w:r>
      <w:r w:rsidR="0048266D">
        <w:rPr>
          <w:rFonts w:ascii="Times New Roman" w:eastAsia="Calibri" w:hAnsi="Times New Roman" w:cs="Times New Roman"/>
          <w:color w:val="000000"/>
          <w:sz w:val="28"/>
          <w:szCs w:val="28"/>
          <w:lang w:val="en-GB"/>
        </w:rPr>
        <w:t>Iron and Ferritin Estimation</w:t>
      </w:r>
    </w:p>
    <w:p w14:paraId="6D3EAD01" w14:textId="77777777" w:rsidR="005D7B2A" w:rsidRPr="005D7B2A" w:rsidRDefault="00400EBC" w:rsidP="00400EBC">
      <w:pPr>
        <w:bidi w:val="0"/>
        <w:spacing w:after="0" w:line="360" w:lineRule="auto"/>
        <w:rPr>
          <w:rFonts w:ascii="Times New Roman" w:eastAsia="Times New Roman" w:hAnsi="Times New Roman" w:cs="Times New Roman"/>
          <w:b/>
          <w:bCs/>
          <w:color w:val="1F1F1F"/>
          <w:sz w:val="32"/>
          <w:szCs w:val="32"/>
        </w:rPr>
      </w:pPr>
      <w:r>
        <w:rPr>
          <w:rFonts w:ascii="Times New Roman" w:eastAsia="Times New Roman" w:hAnsi="Times New Roman" w:cs="Times New Roman" w:hint="cs"/>
          <w:b/>
          <w:bCs/>
          <w:color w:val="1F1F1F"/>
          <w:sz w:val="32"/>
          <w:szCs w:val="32"/>
          <w:rtl/>
        </w:rPr>
        <w:t xml:space="preserve">  </w:t>
      </w:r>
      <w:r w:rsidR="005D7B2A" w:rsidRPr="005D7B2A">
        <w:rPr>
          <w:rFonts w:ascii="Times New Roman" w:eastAsia="Times New Roman" w:hAnsi="Times New Roman" w:cs="Times New Roman"/>
          <w:b/>
          <w:bCs/>
          <w:color w:val="1F1F1F"/>
          <w:sz w:val="32"/>
          <w:szCs w:val="32"/>
        </w:rPr>
        <w:t>Introduction</w:t>
      </w:r>
    </w:p>
    <w:p w14:paraId="0919EF37" w14:textId="60953174" w:rsidR="00E76FF4" w:rsidRPr="00E76FF4" w:rsidRDefault="00DC1A03" w:rsidP="00E76FF4">
      <w:pPr>
        <w:bidi w:val="0"/>
        <w:spacing w:after="0" w:line="360" w:lineRule="auto"/>
        <w:jc w:val="both"/>
        <w:rPr>
          <w:rFonts w:asciiTheme="majorBidi" w:eastAsia="Times New Roman" w:hAnsiTheme="majorBidi" w:cstheme="majorBidi"/>
          <w:color w:val="1F1F1F"/>
          <w:sz w:val="28"/>
          <w:szCs w:val="28"/>
          <w:lang w:val="en-GB"/>
        </w:rPr>
      </w:pPr>
      <w:r>
        <w:rPr>
          <w:rFonts w:ascii="Times New Roman" w:eastAsia="Times New Roman" w:hAnsi="Times New Roman" w:cs="Times New Roman"/>
          <w:color w:val="1F1F1F"/>
          <w:sz w:val="28"/>
          <w:szCs w:val="28"/>
        </w:rPr>
        <w:t xml:space="preserve">               </w:t>
      </w:r>
      <w:r w:rsidR="00E76FF4" w:rsidRPr="00E76FF4">
        <w:rPr>
          <w:rFonts w:asciiTheme="majorBidi" w:eastAsia="Times New Roman" w:hAnsiTheme="majorBidi" w:cstheme="majorBidi"/>
          <w:color w:val="1F1F1F"/>
          <w:sz w:val="28"/>
          <w:szCs w:val="28"/>
          <w:lang w:val="en-GB"/>
        </w:rPr>
        <w:t xml:space="preserve">Lemon peels are among the major by-products of citrus processing and are often discarded as waste. However, revalorizing these residues in appropriate forms can offer significant economic and environmental advantages for the food industry. Their rich nutritional and technological properties can provide consumers with health benefits while also reducing environmental pollution and adding commercial value </w:t>
      </w:r>
      <w:r w:rsidR="00E76FF4" w:rsidRPr="002859B1">
        <w:rPr>
          <w:rFonts w:asciiTheme="majorBidi" w:eastAsia="Times New Roman" w:hAnsiTheme="majorBidi" w:cstheme="majorBidi"/>
          <w:b/>
          <w:bCs/>
          <w:color w:val="1F1F1F"/>
          <w:sz w:val="28"/>
          <w:szCs w:val="28"/>
          <w:lang w:val="en-GB"/>
        </w:rPr>
        <w:t>(Marin et al., 2002).</w:t>
      </w:r>
      <w:r w:rsidR="00E76FF4" w:rsidRPr="00E76FF4">
        <w:rPr>
          <w:rFonts w:asciiTheme="majorBidi" w:eastAsia="Times New Roman" w:hAnsiTheme="majorBidi" w:cstheme="majorBidi"/>
          <w:color w:val="1F1F1F"/>
          <w:sz w:val="28"/>
          <w:szCs w:val="28"/>
          <w:lang w:val="en-GB"/>
        </w:rPr>
        <w:t xml:space="preserve"> Owing to their abundance of bioactive compounds, citrus by-products can be utilized as functional components in food formulations. These compounds can act as natural additives, antioxidants, antimicrobials, colorants, </w:t>
      </w:r>
      <w:proofErr w:type="spellStart"/>
      <w:r w:rsidR="00E76FF4" w:rsidRPr="00E76FF4">
        <w:rPr>
          <w:rFonts w:asciiTheme="majorBidi" w:eastAsia="Times New Roman" w:hAnsiTheme="majorBidi" w:cstheme="majorBidi"/>
          <w:color w:val="1F1F1F"/>
          <w:sz w:val="28"/>
          <w:szCs w:val="28"/>
          <w:lang w:val="en-GB"/>
        </w:rPr>
        <w:t>flavor</w:t>
      </w:r>
      <w:proofErr w:type="spellEnd"/>
      <w:r w:rsidR="00E76FF4" w:rsidRPr="00E76FF4">
        <w:rPr>
          <w:rFonts w:asciiTheme="majorBidi" w:eastAsia="Times New Roman" w:hAnsiTheme="majorBidi" w:cstheme="majorBidi"/>
          <w:color w:val="1F1F1F"/>
          <w:sz w:val="28"/>
          <w:szCs w:val="28"/>
          <w:lang w:val="en-GB"/>
        </w:rPr>
        <w:t xml:space="preserve"> enhancers, or thickening agents </w:t>
      </w:r>
      <w:r w:rsidR="00E76FF4" w:rsidRPr="002859B1">
        <w:rPr>
          <w:rFonts w:asciiTheme="majorBidi" w:eastAsia="Times New Roman" w:hAnsiTheme="majorBidi" w:cstheme="majorBidi"/>
          <w:b/>
          <w:bCs/>
          <w:color w:val="1F1F1F"/>
          <w:sz w:val="28"/>
          <w:szCs w:val="28"/>
          <w:lang w:val="en-GB"/>
        </w:rPr>
        <w:t>(Ayala-Zavala et al., 2011).</w:t>
      </w:r>
      <w:r w:rsidR="00E76FF4" w:rsidRPr="00E76FF4">
        <w:rPr>
          <w:rFonts w:asciiTheme="majorBidi" w:eastAsia="Times New Roman" w:hAnsiTheme="majorBidi" w:cstheme="majorBidi"/>
          <w:color w:val="1F1F1F"/>
          <w:sz w:val="28"/>
          <w:szCs w:val="28"/>
          <w:lang w:val="en-GB"/>
        </w:rPr>
        <w:t xml:space="preserve"> Consequently, incorporating orange and lemon peels as functional ingredients holds potential for use in various food products, such as bakery items, meat products, and dairy formulations.</w:t>
      </w:r>
    </w:p>
    <w:p w14:paraId="42FAC73B" w14:textId="0FD73EFA" w:rsidR="00E76FF4" w:rsidRPr="002859B1" w:rsidRDefault="00E76FF4" w:rsidP="002859B1">
      <w:pPr>
        <w:bidi w:val="0"/>
        <w:spacing w:after="0" w:line="360" w:lineRule="auto"/>
        <w:jc w:val="both"/>
        <w:rPr>
          <w:rFonts w:asciiTheme="majorBidi" w:eastAsia="Times New Roman" w:hAnsiTheme="majorBidi" w:cstheme="majorBidi"/>
          <w:b/>
          <w:bCs/>
          <w:color w:val="1F1F1F"/>
          <w:sz w:val="28"/>
          <w:szCs w:val="28"/>
          <w:lang w:val="en-GB"/>
        </w:rPr>
      </w:pPr>
      <w:r w:rsidRPr="00E76FF4">
        <w:rPr>
          <w:rFonts w:asciiTheme="majorBidi" w:eastAsia="Times New Roman" w:hAnsiTheme="majorBidi" w:cstheme="majorBidi"/>
          <w:color w:val="1F1F1F"/>
          <w:sz w:val="28"/>
          <w:szCs w:val="28"/>
          <w:lang w:val="en-GB"/>
        </w:rPr>
        <w:t xml:space="preserve">Lemon represents one of the most extensively cultivated citrus fruits worldwide, reaching approximately 19 million metric tons in 2018 </w:t>
      </w:r>
      <w:r w:rsidRPr="002859B1">
        <w:rPr>
          <w:rFonts w:asciiTheme="majorBidi" w:eastAsia="Times New Roman" w:hAnsiTheme="majorBidi" w:cstheme="majorBidi"/>
          <w:b/>
          <w:bCs/>
          <w:color w:val="1F1F1F"/>
          <w:sz w:val="28"/>
          <w:szCs w:val="28"/>
          <w:lang w:val="en-GB"/>
        </w:rPr>
        <w:t>(</w:t>
      </w:r>
      <w:proofErr w:type="spellStart"/>
      <w:r w:rsidRPr="002859B1">
        <w:rPr>
          <w:rFonts w:asciiTheme="majorBidi" w:eastAsia="Times New Roman" w:hAnsiTheme="majorBidi" w:cstheme="majorBidi"/>
          <w:b/>
          <w:bCs/>
          <w:color w:val="1F1F1F"/>
          <w:sz w:val="28"/>
          <w:szCs w:val="28"/>
          <w:lang w:val="en-GB"/>
        </w:rPr>
        <w:t>Harikrishnan</w:t>
      </w:r>
      <w:proofErr w:type="spellEnd"/>
      <w:r w:rsidRPr="002859B1">
        <w:rPr>
          <w:rFonts w:asciiTheme="majorBidi" w:eastAsia="Times New Roman" w:hAnsiTheme="majorBidi" w:cstheme="majorBidi"/>
          <w:b/>
          <w:bCs/>
          <w:color w:val="1F1F1F"/>
          <w:sz w:val="28"/>
          <w:szCs w:val="28"/>
          <w:lang w:val="en-GB"/>
        </w:rPr>
        <w:t xml:space="preserve"> et al., 2021).</w:t>
      </w:r>
      <w:r w:rsidRPr="00E76FF4">
        <w:rPr>
          <w:rFonts w:asciiTheme="majorBidi" w:eastAsia="Times New Roman" w:hAnsiTheme="majorBidi" w:cstheme="majorBidi"/>
          <w:color w:val="1F1F1F"/>
          <w:sz w:val="28"/>
          <w:szCs w:val="28"/>
          <w:lang w:val="en-GB"/>
        </w:rPr>
        <w:t xml:space="preserve"> Global citrus fruit production from 2021 to 2022 was estimated at about 48.8 million tons, with </w:t>
      </w:r>
      <w:r w:rsidRPr="00E76FF4">
        <w:rPr>
          <w:rFonts w:asciiTheme="majorBidi" w:eastAsia="Times New Roman" w:hAnsiTheme="majorBidi" w:cstheme="majorBidi"/>
          <w:i/>
          <w:iCs/>
          <w:color w:val="1F1F1F"/>
          <w:sz w:val="28"/>
          <w:szCs w:val="28"/>
          <w:lang w:val="en-GB"/>
        </w:rPr>
        <w:t xml:space="preserve">Citrus </w:t>
      </w:r>
      <w:proofErr w:type="spellStart"/>
      <w:r w:rsidRPr="00E76FF4">
        <w:rPr>
          <w:rFonts w:asciiTheme="majorBidi" w:eastAsia="Times New Roman" w:hAnsiTheme="majorBidi" w:cstheme="majorBidi"/>
          <w:i/>
          <w:iCs/>
          <w:color w:val="1F1F1F"/>
          <w:sz w:val="28"/>
          <w:szCs w:val="28"/>
          <w:lang w:val="en-GB"/>
        </w:rPr>
        <w:t>reticulata</w:t>
      </w:r>
      <w:proofErr w:type="spellEnd"/>
      <w:r w:rsidRPr="00E76FF4">
        <w:rPr>
          <w:rFonts w:asciiTheme="majorBidi" w:eastAsia="Times New Roman" w:hAnsiTheme="majorBidi" w:cstheme="majorBidi"/>
          <w:color w:val="1F1F1F"/>
          <w:sz w:val="28"/>
          <w:szCs w:val="28"/>
          <w:lang w:val="en-GB"/>
        </w:rPr>
        <w:t xml:space="preserve"> contributing around 70% of the total. During citrus processing, large </w:t>
      </w:r>
      <w:r w:rsidRPr="00E76FF4">
        <w:rPr>
          <w:rFonts w:asciiTheme="majorBidi" w:eastAsia="Times New Roman" w:hAnsiTheme="majorBidi" w:cstheme="majorBidi"/>
          <w:color w:val="1F1F1F"/>
          <w:sz w:val="28"/>
          <w:szCs w:val="28"/>
          <w:lang w:val="en-GB"/>
        </w:rPr>
        <w:lastRenderedPageBreak/>
        <w:t xml:space="preserve">quantities of waste such as </w:t>
      </w:r>
      <w:proofErr w:type="spellStart"/>
      <w:r w:rsidRPr="00E76FF4">
        <w:rPr>
          <w:rFonts w:asciiTheme="majorBidi" w:eastAsia="Times New Roman" w:hAnsiTheme="majorBidi" w:cstheme="majorBidi"/>
          <w:color w:val="1F1F1F"/>
          <w:sz w:val="28"/>
          <w:szCs w:val="28"/>
          <w:lang w:val="en-GB"/>
        </w:rPr>
        <w:t>pomace</w:t>
      </w:r>
      <w:proofErr w:type="spellEnd"/>
      <w:r w:rsidRPr="00E76FF4">
        <w:rPr>
          <w:rFonts w:asciiTheme="majorBidi" w:eastAsia="Times New Roman" w:hAnsiTheme="majorBidi" w:cstheme="majorBidi"/>
          <w:color w:val="1F1F1F"/>
          <w:sz w:val="28"/>
          <w:szCs w:val="28"/>
          <w:lang w:val="en-GB"/>
        </w:rPr>
        <w:t xml:space="preserve">, peel, and seeds are generated, and peel alone can constitute up to half of the total fruit’s dry weight </w:t>
      </w:r>
      <w:r w:rsidRPr="002859B1">
        <w:rPr>
          <w:rFonts w:asciiTheme="majorBidi" w:eastAsia="Times New Roman" w:hAnsiTheme="majorBidi" w:cstheme="majorBidi"/>
          <w:b/>
          <w:bCs/>
          <w:color w:val="1F1F1F"/>
          <w:sz w:val="28"/>
          <w:szCs w:val="28"/>
          <w:lang w:val="en-GB"/>
        </w:rPr>
        <w:t>(U.S. Department of Agriculture, 2021).</w:t>
      </w:r>
    </w:p>
    <w:p w14:paraId="29B9E964" w14:textId="044AAA8D" w:rsidR="00E76FF4" w:rsidRPr="002859B1" w:rsidRDefault="00E76FF4" w:rsidP="002859B1">
      <w:pPr>
        <w:bidi w:val="0"/>
        <w:spacing w:after="0" w:line="360" w:lineRule="auto"/>
        <w:jc w:val="both"/>
        <w:rPr>
          <w:rFonts w:asciiTheme="majorBidi" w:eastAsia="Times New Roman" w:hAnsiTheme="majorBidi" w:cstheme="majorBidi"/>
          <w:b/>
          <w:bCs/>
          <w:color w:val="1F1F1F"/>
          <w:sz w:val="28"/>
          <w:szCs w:val="28"/>
          <w:lang w:val="en-GB"/>
        </w:rPr>
      </w:pPr>
      <w:r w:rsidRPr="00E76FF4">
        <w:rPr>
          <w:rFonts w:asciiTheme="majorBidi" w:eastAsia="Times New Roman" w:hAnsiTheme="majorBidi" w:cstheme="majorBidi"/>
          <w:color w:val="1F1F1F"/>
          <w:sz w:val="28"/>
          <w:szCs w:val="28"/>
          <w:lang w:val="en-GB"/>
        </w:rPr>
        <w:t xml:space="preserve">In lemon juice manufacturing, the yield of juice typically ranges between 20% and 30%, leaving behind 50%–60% of solid waste material, mostly composed of peel </w:t>
      </w:r>
      <w:r w:rsidRPr="002859B1">
        <w:rPr>
          <w:rFonts w:asciiTheme="majorBidi" w:eastAsia="Times New Roman" w:hAnsiTheme="majorBidi" w:cstheme="majorBidi"/>
          <w:b/>
          <w:bCs/>
          <w:color w:val="1F1F1F"/>
          <w:sz w:val="28"/>
          <w:szCs w:val="28"/>
          <w:lang w:val="en-GB"/>
        </w:rPr>
        <w:t>(</w:t>
      </w:r>
      <w:proofErr w:type="spellStart"/>
      <w:r w:rsidRPr="002859B1">
        <w:rPr>
          <w:rFonts w:asciiTheme="majorBidi" w:eastAsia="Times New Roman" w:hAnsiTheme="majorBidi" w:cstheme="majorBidi"/>
          <w:b/>
          <w:bCs/>
          <w:color w:val="1F1F1F"/>
          <w:sz w:val="28"/>
          <w:szCs w:val="28"/>
          <w:lang w:val="en-GB"/>
        </w:rPr>
        <w:t>Boluda</w:t>
      </w:r>
      <w:proofErr w:type="spellEnd"/>
      <w:r w:rsidRPr="002859B1">
        <w:rPr>
          <w:rFonts w:asciiTheme="majorBidi" w:eastAsia="Times New Roman" w:hAnsiTheme="majorBidi" w:cstheme="majorBidi"/>
          <w:b/>
          <w:bCs/>
          <w:color w:val="1F1F1F"/>
          <w:sz w:val="28"/>
          <w:szCs w:val="28"/>
          <w:lang w:val="en-GB"/>
        </w:rPr>
        <w:t>-Aguilar et al., 2013</w:t>
      </w:r>
      <w:r w:rsidR="002859B1">
        <w:rPr>
          <w:rFonts w:asciiTheme="majorBidi" w:eastAsia="Times New Roman" w:hAnsiTheme="majorBidi" w:cstheme="majorBidi"/>
          <w:b/>
          <w:bCs/>
          <w:color w:val="1F1F1F"/>
          <w:sz w:val="28"/>
          <w:szCs w:val="28"/>
          <w:lang w:val="en-GB"/>
        </w:rPr>
        <w:t xml:space="preserve"> </w:t>
      </w:r>
      <w:r w:rsidR="002859B1">
        <w:rPr>
          <w:rFonts w:asciiTheme="majorBidi" w:eastAsia="Times New Roman" w:hAnsiTheme="majorBidi" w:cstheme="majorBidi"/>
          <w:b/>
          <w:bCs/>
          <w:color w:val="1F1F1F"/>
          <w:sz w:val="28"/>
          <w:szCs w:val="28"/>
        </w:rPr>
        <w:t>and</w:t>
      </w:r>
      <w:r w:rsidRPr="002859B1">
        <w:rPr>
          <w:rFonts w:asciiTheme="majorBidi" w:eastAsia="Times New Roman" w:hAnsiTheme="majorBidi" w:cstheme="majorBidi"/>
          <w:b/>
          <w:bCs/>
          <w:color w:val="1F1F1F"/>
          <w:sz w:val="28"/>
          <w:szCs w:val="28"/>
          <w:lang w:val="en-GB"/>
        </w:rPr>
        <w:t xml:space="preserve"> </w:t>
      </w:r>
      <w:proofErr w:type="spellStart"/>
      <w:r w:rsidRPr="002859B1">
        <w:rPr>
          <w:rFonts w:asciiTheme="majorBidi" w:eastAsia="Times New Roman" w:hAnsiTheme="majorBidi" w:cstheme="majorBidi"/>
          <w:b/>
          <w:bCs/>
          <w:color w:val="1F1F1F"/>
          <w:sz w:val="28"/>
          <w:szCs w:val="28"/>
          <w:lang w:val="en-GB"/>
        </w:rPr>
        <w:t>M’hiri</w:t>
      </w:r>
      <w:proofErr w:type="spellEnd"/>
      <w:r w:rsidRPr="002859B1">
        <w:rPr>
          <w:rFonts w:asciiTheme="majorBidi" w:eastAsia="Times New Roman" w:hAnsiTheme="majorBidi" w:cstheme="majorBidi"/>
          <w:b/>
          <w:bCs/>
          <w:color w:val="1F1F1F"/>
          <w:sz w:val="28"/>
          <w:szCs w:val="28"/>
          <w:lang w:val="en-GB"/>
        </w:rPr>
        <w:t xml:space="preserve"> et al., 2018).</w:t>
      </w:r>
      <w:r w:rsidRPr="00E76FF4">
        <w:rPr>
          <w:rFonts w:asciiTheme="majorBidi" w:eastAsia="Times New Roman" w:hAnsiTheme="majorBidi" w:cstheme="majorBidi"/>
          <w:color w:val="1F1F1F"/>
          <w:sz w:val="28"/>
          <w:szCs w:val="28"/>
          <w:lang w:val="en-GB"/>
        </w:rPr>
        <w:t xml:space="preserve"> Peels are therefore the most substantial by-product, accounting for nearly 50–65% of the fruit’s weight </w:t>
      </w:r>
      <w:r w:rsidRPr="002859B1">
        <w:rPr>
          <w:rFonts w:asciiTheme="majorBidi" w:eastAsia="Times New Roman" w:hAnsiTheme="majorBidi" w:cstheme="majorBidi"/>
          <w:b/>
          <w:bCs/>
          <w:color w:val="1F1F1F"/>
          <w:sz w:val="28"/>
          <w:szCs w:val="28"/>
          <w:lang w:val="en-GB"/>
        </w:rPr>
        <w:t>(</w:t>
      </w:r>
      <w:proofErr w:type="spellStart"/>
      <w:r w:rsidRPr="002859B1">
        <w:rPr>
          <w:rFonts w:asciiTheme="majorBidi" w:eastAsia="Times New Roman" w:hAnsiTheme="majorBidi" w:cstheme="majorBidi"/>
          <w:b/>
          <w:bCs/>
          <w:color w:val="1F1F1F"/>
          <w:sz w:val="28"/>
          <w:szCs w:val="28"/>
          <w:lang w:val="en-GB"/>
        </w:rPr>
        <w:t>Chatha</w:t>
      </w:r>
      <w:proofErr w:type="spellEnd"/>
      <w:r w:rsidRPr="002859B1">
        <w:rPr>
          <w:rFonts w:asciiTheme="majorBidi" w:eastAsia="Times New Roman" w:hAnsiTheme="majorBidi" w:cstheme="majorBidi"/>
          <w:b/>
          <w:bCs/>
          <w:color w:val="1F1F1F"/>
          <w:sz w:val="28"/>
          <w:szCs w:val="28"/>
          <w:lang w:val="en-GB"/>
        </w:rPr>
        <w:t xml:space="preserve"> et al., 2011).</w:t>
      </w:r>
      <w:r w:rsidRPr="00E76FF4">
        <w:rPr>
          <w:rFonts w:asciiTheme="majorBidi" w:eastAsia="Times New Roman" w:hAnsiTheme="majorBidi" w:cstheme="majorBidi"/>
          <w:color w:val="1F1F1F"/>
          <w:sz w:val="28"/>
          <w:szCs w:val="28"/>
          <w:lang w:val="en-GB"/>
        </w:rPr>
        <w:t xml:space="preserve"> The disposal of such waste presents environmental challenges and incurs additional costs. To address these concerns, lemon peels have been applied in various fields including animal feed, fertilizer, pectin recovery, bioethanol generation, and essential oil extraction </w:t>
      </w:r>
      <w:r w:rsidRPr="002859B1">
        <w:rPr>
          <w:rFonts w:asciiTheme="majorBidi" w:eastAsia="Times New Roman" w:hAnsiTheme="majorBidi" w:cstheme="majorBidi"/>
          <w:b/>
          <w:bCs/>
          <w:color w:val="1F1F1F"/>
          <w:sz w:val="28"/>
          <w:szCs w:val="28"/>
          <w:lang w:val="en-GB"/>
        </w:rPr>
        <w:t xml:space="preserve">(González-Molina et al., 2010; </w:t>
      </w:r>
      <w:proofErr w:type="spellStart"/>
      <w:r w:rsidRPr="002859B1">
        <w:rPr>
          <w:rFonts w:asciiTheme="majorBidi" w:eastAsia="Times New Roman" w:hAnsiTheme="majorBidi" w:cstheme="majorBidi"/>
          <w:b/>
          <w:bCs/>
          <w:color w:val="1F1F1F"/>
          <w:sz w:val="28"/>
          <w:szCs w:val="28"/>
          <w:lang w:val="en-GB"/>
        </w:rPr>
        <w:t>Bouzenna</w:t>
      </w:r>
      <w:proofErr w:type="spellEnd"/>
      <w:r w:rsidRPr="002859B1">
        <w:rPr>
          <w:rFonts w:asciiTheme="majorBidi" w:eastAsia="Times New Roman" w:hAnsiTheme="majorBidi" w:cstheme="majorBidi"/>
          <w:b/>
          <w:bCs/>
          <w:color w:val="1F1F1F"/>
          <w:sz w:val="28"/>
          <w:szCs w:val="28"/>
          <w:lang w:val="en-GB"/>
        </w:rPr>
        <w:t xml:space="preserve"> et al., 2016).</w:t>
      </w:r>
      <w:r w:rsidRPr="00E76FF4">
        <w:rPr>
          <w:rFonts w:asciiTheme="majorBidi" w:eastAsia="Times New Roman" w:hAnsiTheme="majorBidi" w:cstheme="majorBidi"/>
          <w:color w:val="1F1F1F"/>
          <w:sz w:val="28"/>
          <w:szCs w:val="28"/>
          <w:lang w:val="en-GB"/>
        </w:rPr>
        <w:t xml:space="preserve"> Similar to many herbal plants, lemon exhibits multiple biological effects such as anti-inflammatory, antimicrobial, antioxidant, </w:t>
      </w:r>
      <w:proofErr w:type="spellStart"/>
      <w:r w:rsidRPr="00E76FF4">
        <w:rPr>
          <w:rFonts w:asciiTheme="majorBidi" w:eastAsia="Times New Roman" w:hAnsiTheme="majorBidi" w:cstheme="majorBidi"/>
          <w:color w:val="1F1F1F"/>
          <w:sz w:val="28"/>
          <w:szCs w:val="28"/>
          <w:lang w:val="en-GB"/>
        </w:rPr>
        <w:t>immunomodulatory</w:t>
      </w:r>
      <w:proofErr w:type="spellEnd"/>
      <w:r w:rsidRPr="00E76FF4">
        <w:rPr>
          <w:rFonts w:asciiTheme="majorBidi" w:eastAsia="Times New Roman" w:hAnsiTheme="majorBidi" w:cstheme="majorBidi"/>
          <w:color w:val="1F1F1F"/>
          <w:sz w:val="28"/>
          <w:szCs w:val="28"/>
          <w:lang w:val="en-GB"/>
        </w:rPr>
        <w:t xml:space="preserve">, and </w:t>
      </w:r>
      <w:proofErr w:type="spellStart"/>
      <w:r w:rsidRPr="00E76FF4">
        <w:rPr>
          <w:rFonts w:asciiTheme="majorBidi" w:eastAsia="Times New Roman" w:hAnsiTheme="majorBidi" w:cstheme="majorBidi"/>
          <w:color w:val="1F1F1F"/>
          <w:sz w:val="28"/>
          <w:szCs w:val="28"/>
          <w:lang w:val="en-GB"/>
        </w:rPr>
        <w:t>hepatoprotective</w:t>
      </w:r>
      <w:proofErr w:type="spellEnd"/>
      <w:r w:rsidRPr="00E76FF4">
        <w:rPr>
          <w:rFonts w:asciiTheme="majorBidi" w:eastAsia="Times New Roman" w:hAnsiTheme="majorBidi" w:cstheme="majorBidi"/>
          <w:color w:val="1F1F1F"/>
          <w:sz w:val="28"/>
          <w:szCs w:val="28"/>
          <w:lang w:val="en-GB"/>
        </w:rPr>
        <w:t xml:space="preserve"> activities </w:t>
      </w:r>
      <w:r w:rsidRPr="002859B1">
        <w:rPr>
          <w:rFonts w:asciiTheme="majorBidi" w:eastAsia="Times New Roman" w:hAnsiTheme="majorBidi" w:cstheme="majorBidi"/>
          <w:b/>
          <w:bCs/>
          <w:color w:val="1F1F1F"/>
          <w:sz w:val="28"/>
          <w:szCs w:val="28"/>
          <w:lang w:val="en-GB"/>
        </w:rPr>
        <w:t>(</w:t>
      </w:r>
      <w:proofErr w:type="spellStart"/>
      <w:r w:rsidRPr="002859B1">
        <w:rPr>
          <w:rFonts w:asciiTheme="majorBidi" w:eastAsia="Times New Roman" w:hAnsiTheme="majorBidi" w:cstheme="majorBidi"/>
          <w:b/>
          <w:bCs/>
          <w:color w:val="1F1F1F"/>
          <w:sz w:val="28"/>
          <w:szCs w:val="28"/>
          <w:lang w:val="en-GB"/>
        </w:rPr>
        <w:t>Harikrishnan</w:t>
      </w:r>
      <w:proofErr w:type="spellEnd"/>
      <w:r w:rsidRPr="002859B1">
        <w:rPr>
          <w:rFonts w:asciiTheme="majorBidi" w:eastAsia="Times New Roman" w:hAnsiTheme="majorBidi" w:cstheme="majorBidi"/>
          <w:b/>
          <w:bCs/>
          <w:color w:val="1F1F1F"/>
          <w:sz w:val="28"/>
          <w:szCs w:val="28"/>
          <w:lang w:val="en-GB"/>
        </w:rPr>
        <w:t xml:space="preserve"> et al., 2020; </w:t>
      </w:r>
      <w:proofErr w:type="spellStart"/>
      <w:r w:rsidRPr="002859B1">
        <w:rPr>
          <w:rFonts w:asciiTheme="majorBidi" w:eastAsia="Times New Roman" w:hAnsiTheme="majorBidi" w:cstheme="majorBidi"/>
          <w:b/>
          <w:bCs/>
          <w:color w:val="1F1F1F"/>
          <w:sz w:val="28"/>
          <w:szCs w:val="28"/>
          <w:lang w:val="en-GB"/>
        </w:rPr>
        <w:t>Zhuo</w:t>
      </w:r>
      <w:proofErr w:type="spellEnd"/>
      <w:r w:rsidRPr="002859B1">
        <w:rPr>
          <w:rFonts w:asciiTheme="majorBidi" w:eastAsia="Times New Roman" w:hAnsiTheme="majorBidi" w:cstheme="majorBidi"/>
          <w:b/>
          <w:bCs/>
          <w:color w:val="1F1F1F"/>
          <w:sz w:val="28"/>
          <w:szCs w:val="28"/>
          <w:lang w:val="en-GB"/>
        </w:rPr>
        <w:t xml:space="preserve"> et al., 2021)</w:t>
      </w:r>
      <w:r w:rsidRPr="00E76FF4">
        <w:rPr>
          <w:rFonts w:asciiTheme="majorBidi" w:eastAsia="Times New Roman" w:hAnsiTheme="majorBidi" w:cstheme="majorBidi"/>
          <w:color w:val="1F1F1F"/>
          <w:sz w:val="28"/>
          <w:szCs w:val="28"/>
          <w:lang w:val="en-GB"/>
        </w:rPr>
        <w:t xml:space="preserve">. Its bioactive constituents—including dietary </w:t>
      </w:r>
      <w:proofErr w:type="spellStart"/>
      <w:r w:rsidRPr="00E76FF4">
        <w:rPr>
          <w:rFonts w:asciiTheme="majorBidi" w:eastAsia="Times New Roman" w:hAnsiTheme="majorBidi" w:cstheme="majorBidi"/>
          <w:color w:val="1F1F1F"/>
          <w:sz w:val="28"/>
          <w:szCs w:val="28"/>
          <w:lang w:val="en-GB"/>
        </w:rPr>
        <w:t>fiber</w:t>
      </w:r>
      <w:proofErr w:type="spellEnd"/>
      <w:r w:rsidRPr="00E76FF4">
        <w:rPr>
          <w:rFonts w:asciiTheme="majorBidi" w:eastAsia="Times New Roman" w:hAnsiTheme="majorBidi" w:cstheme="majorBidi"/>
          <w:color w:val="1F1F1F"/>
          <w:sz w:val="28"/>
          <w:szCs w:val="28"/>
          <w:lang w:val="en-GB"/>
        </w:rPr>
        <w:t xml:space="preserve">, citric acid, ascorbic acid, minerals, flavonoids, carotenoids, </w:t>
      </w:r>
      <w:proofErr w:type="spellStart"/>
      <w:r w:rsidRPr="00E76FF4">
        <w:rPr>
          <w:rFonts w:asciiTheme="majorBidi" w:eastAsia="Times New Roman" w:hAnsiTheme="majorBidi" w:cstheme="majorBidi"/>
          <w:color w:val="1F1F1F"/>
          <w:sz w:val="28"/>
          <w:szCs w:val="28"/>
          <w:lang w:val="en-GB"/>
        </w:rPr>
        <w:t>limonoids</w:t>
      </w:r>
      <w:proofErr w:type="spellEnd"/>
      <w:r w:rsidRPr="00E76FF4">
        <w:rPr>
          <w:rFonts w:asciiTheme="majorBidi" w:eastAsia="Times New Roman" w:hAnsiTheme="majorBidi" w:cstheme="majorBidi"/>
          <w:color w:val="1F1F1F"/>
          <w:sz w:val="28"/>
          <w:szCs w:val="28"/>
          <w:lang w:val="en-GB"/>
        </w:rPr>
        <w:t xml:space="preserve">, and essential oils—contribute to numerous health-promoting functions </w:t>
      </w:r>
      <w:r w:rsidRPr="002859B1">
        <w:rPr>
          <w:rFonts w:asciiTheme="majorBidi" w:eastAsia="Times New Roman" w:hAnsiTheme="majorBidi" w:cstheme="majorBidi"/>
          <w:b/>
          <w:bCs/>
          <w:color w:val="1F1F1F"/>
          <w:sz w:val="28"/>
          <w:szCs w:val="28"/>
          <w:lang w:val="en-GB"/>
        </w:rPr>
        <w:t>(</w:t>
      </w:r>
      <w:proofErr w:type="spellStart"/>
      <w:r w:rsidRPr="002859B1">
        <w:rPr>
          <w:rFonts w:asciiTheme="majorBidi" w:eastAsia="Times New Roman" w:hAnsiTheme="majorBidi" w:cstheme="majorBidi"/>
          <w:b/>
          <w:bCs/>
          <w:color w:val="1F1F1F"/>
          <w:sz w:val="28"/>
          <w:szCs w:val="28"/>
          <w:lang w:val="en-GB"/>
        </w:rPr>
        <w:t>Puangkaew</w:t>
      </w:r>
      <w:proofErr w:type="spellEnd"/>
      <w:r w:rsidRPr="002859B1">
        <w:rPr>
          <w:rFonts w:asciiTheme="majorBidi" w:eastAsia="Times New Roman" w:hAnsiTheme="majorBidi" w:cstheme="majorBidi"/>
          <w:b/>
          <w:bCs/>
          <w:color w:val="1F1F1F"/>
          <w:sz w:val="28"/>
          <w:szCs w:val="28"/>
          <w:lang w:val="en-GB"/>
        </w:rPr>
        <w:t xml:space="preserve"> et al., 2004</w:t>
      </w:r>
      <w:r w:rsidR="002859B1">
        <w:rPr>
          <w:rFonts w:asciiTheme="majorBidi" w:eastAsia="Times New Roman" w:hAnsiTheme="majorBidi" w:cstheme="majorBidi"/>
          <w:b/>
          <w:bCs/>
          <w:color w:val="1F1F1F"/>
          <w:sz w:val="28"/>
          <w:szCs w:val="28"/>
          <w:lang w:val="en-GB"/>
        </w:rPr>
        <w:t xml:space="preserve"> and</w:t>
      </w:r>
      <w:r w:rsidRPr="002859B1">
        <w:rPr>
          <w:rFonts w:asciiTheme="majorBidi" w:eastAsia="Times New Roman" w:hAnsiTheme="majorBidi" w:cstheme="majorBidi"/>
          <w:b/>
          <w:bCs/>
          <w:color w:val="1F1F1F"/>
          <w:sz w:val="28"/>
          <w:szCs w:val="28"/>
          <w:lang w:val="en-GB"/>
        </w:rPr>
        <w:t xml:space="preserve"> Lee et al., 2017).</w:t>
      </w:r>
    </w:p>
    <w:p w14:paraId="5C3B7BB1" w14:textId="7C4C0995" w:rsidR="00E76FF4" w:rsidRPr="00E76FF4" w:rsidRDefault="00E76FF4" w:rsidP="007D4D3B">
      <w:pPr>
        <w:bidi w:val="0"/>
        <w:spacing w:after="0" w:line="360" w:lineRule="auto"/>
        <w:jc w:val="both"/>
        <w:rPr>
          <w:rFonts w:asciiTheme="majorBidi" w:eastAsia="Times New Roman" w:hAnsiTheme="majorBidi" w:cstheme="majorBidi"/>
          <w:color w:val="1F1F1F"/>
          <w:sz w:val="28"/>
          <w:szCs w:val="28"/>
          <w:lang w:val="en-GB"/>
        </w:rPr>
      </w:pPr>
      <w:proofErr w:type="spellStart"/>
      <w:r w:rsidRPr="00E76FF4">
        <w:rPr>
          <w:rFonts w:asciiTheme="majorBidi" w:eastAsia="Times New Roman" w:hAnsiTheme="majorBidi" w:cstheme="majorBidi"/>
          <w:color w:val="1F1F1F"/>
          <w:sz w:val="28"/>
          <w:szCs w:val="28"/>
          <w:lang w:val="en-GB"/>
        </w:rPr>
        <w:t>Anemia</w:t>
      </w:r>
      <w:proofErr w:type="spellEnd"/>
      <w:r w:rsidRPr="00E76FF4">
        <w:rPr>
          <w:rFonts w:asciiTheme="majorBidi" w:eastAsia="Times New Roman" w:hAnsiTheme="majorBidi" w:cstheme="majorBidi"/>
          <w:color w:val="1F1F1F"/>
          <w:sz w:val="28"/>
          <w:szCs w:val="28"/>
          <w:lang w:val="en-GB"/>
        </w:rPr>
        <w:t xml:space="preserve"> refers to a condition where the blood’s capacity to transport oxygen is reduced due to a decrease in the number or size of red blood cells or a reduction in </w:t>
      </w:r>
      <w:proofErr w:type="spellStart"/>
      <w:r w:rsidRPr="00E76FF4">
        <w:rPr>
          <w:rFonts w:asciiTheme="majorBidi" w:eastAsia="Times New Roman" w:hAnsiTheme="majorBidi" w:cstheme="majorBidi"/>
          <w:color w:val="1F1F1F"/>
          <w:sz w:val="28"/>
          <w:szCs w:val="28"/>
          <w:lang w:val="en-GB"/>
        </w:rPr>
        <w:t>hemoglobin</w:t>
      </w:r>
      <w:proofErr w:type="spellEnd"/>
      <w:r w:rsidRPr="00E76FF4">
        <w:rPr>
          <w:rFonts w:asciiTheme="majorBidi" w:eastAsia="Times New Roman" w:hAnsiTheme="majorBidi" w:cstheme="majorBidi"/>
          <w:color w:val="1F1F1F"/>
          <w:sz w:val="28"/>
          <w:szCs w:val="28"/>
          <w:lang w:val="en-GB"/>
        </w:rPr>
        <w:t xml:space="preserve"> concentration </w:t>
      </w:r>
      <w:r w:rsidRPr="002859B1">
        <w:rPr>
          <w:rFonts w:asciiTheme="majorBidi" w:eastAsia="Times New Roman" w:hAnsiTheme="majorBidi" w:cstheme="majorBidi"/>
          <w:b/>
          <w:bCs/>
          <w:color w:val="1F1F1F"/>
          <w:sz w:val="28"/>
          <w:szCs w:val="28"/>
          <w:lang w:val="en-GB"/>
        </w:rPr>
        <w:t xml:space="preserve">(Mahoney and </w:t>
      </w:r>
      <w:proofErr w:type="spellStart"/>
      <w:r w:rsidRPr="002859B1">
        <w:rPr>
          <w:rFonts w:asciiTheme="majorBidi" w:eastAsia="Times New Roman" w:hAnsiTheme="majorBidi" w:cstheme="majorBidi"/>
          <w:b/>
          <w:bCs/>
          <w:color w:val="1F1F1F"/>
          <w:sz w:val="28"/>
          <w:szCs w:val="28"/>
          <w:lang w:val="en-GB"/>
        </w:rPr>
        <w:t>Armsby</w:t>
      </w:r>
      <w:proofErr w:type="spellEnd"/>
      <w:r w:rsidRPr="002859B1">
        <w:rPr>
          <w:rFonts w:asciiTheme="majorBidi" w:eastAsia="Times New Roman" w:hAnsiTheme="majorBidi" w:cstheme="majorBidi"/>
          <w:b/>
          <w:bCs/>
          <w:color w:val="1F1F1F"/>
          <w:sz w:val="28"/>
          <w:szCs w:val="28"/>
          <w:lang w:val="en-GB"/>
        </w:rPr>
        <w:t>, 2021)</w:t>
      </w:r>
      <w:r w:rsidRPr="00E76FF4">
        <w:rPr>
          <w:rFonts w:asciiTheme="majorBidi" w:eastAsia="Times New Roman" w:hAnsiTheme="majorBidi" w:cstheme="majorBidi"/>
          <w:color w:val="1F1F1F"/>
          <w:sz w:val="28"/>
          <w:szCs w:val="28"/>
          <w:lang w:val="en-GB"/>
        </w:rPr>
        <w:t xml:space="preserve">. Adequate iron intake is essential for </w:t>
      </w:r>
      <w:proofErr w:type="spellStart"/>
      <w:r w:rsidRPr="00E76FF4">
        <w:rPr>
          <w:rFonts w:asciiTheme="majorBidi" w:eastAsia="Times New Roman" w:hAnsiTheme="majorBidi" w:cstheme="majorBidi"/>
          <w:color w:val="1F1F1F"/>
          <w:sz w:val="28"/>
          <w:szCs w:val="28"/>
          <w:lang w:val="en-GB"/>
        </w:rPr>
        <w:t>hemoglobin</w:t>
      </w:r>
      <w:proofErr w:type="spellEnd"/>
      <w:r w:rsidRPr="00E76FF4">
        <w:rPr>
          <w:rFonts w:asciiTheme="majorBidi" w:eastAsia="Times New Roman" w:hAnsiTheme="majorBidi" w:cstheme="majorBidi"/>
          <w:color w:val="1F1F1F"/>
          <w:sz w:val="28"/>
          <w:szCs w:val="28"/>
          <w:lang w:val="en-GB"/>
        </w:rPr>
        <w:t xml:space="preserve"> formation, which supports vital physiological processes </w:t>
      </w:r>
      <w:r w:rsidRPr="002859B1">
        <w:rPr>
          <w:rFonts w:asciiTheme="majorBidi" w:eastAsia="Times New Roman" w:hAnsiTheme="majorBidi" w:cstheme="majorBidi"/>
          <w:b/>
          <w:bCs/>
          <w:color w:val="1F1F1F"/>
          <w:sz w:val="28"/>
          <w:szCs w:val="28"/>
          <w:lang w:val="en-GB"/>
        </w:rPr>
        <w:t>(</w:t>
      </w:r>
      <w:proofErr w:type="spellStart"/>
      <w:r w:rsidRPr="002859B1">
        <w:rPr>
          <w:rFonts w:asciiTheme="majorBidi" w:eastAsia="Times New Roman" w:hAnsiTheme="majorBidi" w:cstheme="majorBidi"/>
          <w:b/>
          <w:bCs/>
          <w:color w:val="1F1F1F"/>
          <w:sz w:val="28"/>
          <w:szCs w:val="28"/>
          <w:lang w:val="en-GB"/>
        </w:rPr>
        <w:t>Gogoi</w:t>
      </w:r>
      <w:proofErr w:type="spellEnd"/>
      <w:r w:rsidRPr="002859B1">
        <w:rPr>
          <w:rFonts w:asciiTheme="majorBidi" w:eastAsia="Times New Roman" w:hAnsiTheme="majorBidi" w:cstheme="majorBidi"/>
          <w:b/>
          <w:bCs/>
          <w:color w:val="1F1F1F"/>
          <w:sz w:val="28"/>
          <w:szCs w:val="28"/>
          <w:lang w:val="en-GB"/>
        </w:rPr>
        <w:t xml:space="preserve"> et al., 2017</w:t>
      </w:r>
      <w:r w:rsidR="007D4D3B">
        <w:rPr>
          <w:rFonts w:asciiTheme="majorBidi" w:eastAsia="Times New Roman" w:hAnsiTheme="majorBidi" w:cstheme="majorBidi"/>
          <w:b/>
          <w:bCs/>
          <w:color w:val="1F1F1F"/>
          <w:sz w:val="28"/>
          <w:szCs w:val="28"/>
          <w:lang w:val="en-GB"/>
        </w:rPr>
        <w:t>and</w:t>
      </w:r>
      <w:r w:rsidRPr="002859B1">
        <w:rPr>
          <w:rFonts w:asciiTheme="majorBidi" w:eastAsia="Times New Roman" w:hAnsiTheme="majorBidi" w:cstheme="majorBidi"/>
          <w:b/>
          <w:bCs/>
          <w:color w:val="1F1F1F"/>
          <w:sz w:val="28"/>
          <w:szCs w:val="28"/>
          <w:lang w:val="en-GB"/>
        </w:rPr>
        <w:t xml:space="preserve"> </w:t>
      </w:r>
      <w:proofErr w:type="spellStart"/>
      <w:r w:rsidRPr="002859B1">
        <w:rPr>
          <w:rFonts w:asciiTheme="majorBidi" w:eastAsia="Times New Roman" w:hAnsiTheme="majorBidi" w:cstheme="majorBidi"/>
          <w:b/>
          <w:bCs/>
          <w:color w:val="1F1F1F"/>
          <w:sz w:val="28"/>
          <w:szCs w:val="28"/>
          <w:lang w:val="en-GB"/>
        </w:rPr>
        <w:t>Omotoso</w:t>
      </w:r>
      <w:proofErr w:type="spellEnd"/>
      <w:r w:rsidRPr="002859B1">
        <w:rPr>
          <w:rFonts w:asciiTheme="majorBidi" w:eastAsia="Times New Roman" w:hAnsiTheme="majorBidi" w:cstheme="majorBidi"/>
          <w:b/>
          <w:bCs/>
          <w:color w:val="1F1F1F"/>
          <w:sz w:val="28"/>
          <w:szCs w:val="28"/>
          <w:lang w:val="en-GB"/>
        </w:rPr>
        <w:t>, 2012)</w:t>
      </w:r>
      <w:r w:rsidRPr="00E76FF4">
        <w:rPr>
          <w:rFonts w:asciiTheme="majorBidi" w:eastAsia="Times New Roman" w:hAnsiTheme="majorBidi" w:cstheme="majorBidi"/>
          <w:color w:val="1F1F1F"/>
          <w:sz w:val="28"/>
          <w:szCs w:val="28"/>
          <w:lang w:val="en-GB"/>
        </w:rPr>
        <w:t xml:space="preserve">. Enhancing iron bioavailability depends not only on consuming iron-rich foods but also on the intake of compounds that promote absorption while limiting inhibitors such as </w:t>
      </w:r>
      <w:proofErr w:type="spellStart"/>
      <w:r w:rsidRPr="00E76FF4">
        <w:rPr>
          <w:rFonts w:asciiTheme="majorBidi" w:eastAsia="Times New Roman" w:hAnsiTheme="majorBidi" w:cstheme="majorBidi"/>
          <w:color w:val="1F1F1F"/>
          <w:sz w:val="28"/>
          <w:szCs w:val="28"/>
          <w:lang w:val="en-GB"/>
        </w:rPr>
        <w:t>phytates</w:t>
      </w:r>
      <w:proofErr w:type="spellEnd"/>
      <w:r w:rsidRPr="00E76FF4">
        <w:rPr>
          <w:rFonts w:asciiTheme="majorBidi" w:eastAsia="Times New Roman" w:hAnsiTheme="majorBidi" w:cstheme="majorBidi"/>
          <w:color w:val="1F1F1F"/>
          <w:sz w:val="28"/>
          <w:szCs w:val="28"/>
          <w:lang w:val="en-GB"/>
        </w:rPr>
        <w:t xml:space="preserve"> and tannins. Vitamin C, abundant in citrus fruits like lemons and oranges, is a key enhancer of iron absorption as it prevents the formation of insoluble </w:t>
      </w:r>
      <w:r w:rsidRPr="00E76FF4">
        <w:rPr>
          <w:rFonts w:asciiTheme="majorBidi" w:eastAsia="Times New Roman" w:hAnsiTheme="majorBidi" w:cstheme="majorBidi"/>
          <w:color w:val="1F1F1F"/>
          <w:sz w:val="28"/>
          <w:szCs w:val="28"/>
          <w:lang w:val="en-GB"/>
        </w:rPr>
        <w:lastRenderedPageBreak/>
        <w:t xml:space="preserve">iron complexes </w:t>
      </w:r>
      <w:r w:rsidRPr="007D4D3B">
        <w:rPr>
          <w:rFonts w:asciiTheme="majorBidi" w:eastAsia="Times New Roman" w:hAnsiTheme="majorBidi" w:cstheme="majorBidi"/>
          <w:b/>
          <w:bCs/>
          <w:color w:val="1F1F1F"/>
          <w:sz w:val="28"/>
          <w:szCs w:val="28"/>
          <w:lang w:val="en-GB"/>
        </w:rPr>
        <w:t>(James, 2001).</w:t>
      </w:r>
      <w:r w:rsidRPr="00E76FF4">
        <w:rPr>
          <w:rFonts w:asciiTheme="majorBidi" w:eastAsia="Times New Roman" w:hAnsiTheme="majorBidi" w:cstheme="majorBidi"/>
          <w:color w:val="1F1F1F"/>
          <w:sz w:val="28"/>
          <w:szCs w:val="28"/>
          <w:lang w:val="en-GB"/>
        </w:rPr>
        <w:t xml:space="preserve"> Citrus peels, especially those of lemon and orange, contain substantial levels of vitamin C and phenolic compounds, both of which are valuable for treating and preventing various health disorders.</w:t>
      </w:r>
    </w:p>
    <w:p w14:paraId="71051163" w14:textId="4FD09ACA" w:rsidR="00E76FF4" w:rsidRPr="008E4BD8" w:rsidRDefault="00E76FF4" w:rsidP="008E4BD8">
      <w:pPr>
        <w:bidi w:val="0"/>
        <w:spacing w:after="0" w:line="360" w:lineRule="auto"/>
        <w:jc w:val="both"/>
        <w:rPr>
          <w:rFonts w:asciiTheme="majorBidi" w:eastAsia="Times New Roman" w:hAnsiTheme="majorBidi" w:cstheme="majorBidi"/>
          <w:b/>
          <w:bCs/>
          <w:color w:val="1F1F1F"/>
          <w:sz w:val="28"/>
          <w:szCs w:val="28"/>
          <w:lang w:val="en-GB"/>
        </w:rPr>
      </w:pPr>
      <w:r w:rsidRPr="00E76FF4">
        <w:rPr>
          <w:rFonts w:asciiTheme="majorBidi" w:eastAsia="Times New Roman" w:hAnsiTheme="majorBidi" w:cstheme="majorBidi"/>
          <w:color w:val="1F1F1F"/>
          <w:sz w:val="28"/>
          <w:szCs w:val="28"/>
          <w:lang w:val="en-GB"/>
        </w:rPr>
        <w:t xml:space="preserve">Lemon is rich in numerous beneficial substances including vitamin C, sugars, calcium, phosphorus, iron, vitamins B1 and B2, niacin, citric, malic, and </w:t>
      </w:r>
      <w:proofErr w:type="spellStart"/>
      <w:r w:rsidRPr="00E76FF4">
        <w:rPr>
          <w:rFonts w:asciiTheme="majorBidi" w:eastAsia="Times New Roman" w:hAnsiTheme="majorBidi" w:cstheme="majorBidi"/>
          <w:color w:val="1F1F1F"/>
          <w:sz w:val="28"/>
          <w:szCs w:val="28"/>
          <w:lang w:val="en-GB"/>
        </w:rPr>
        <w:t>quinic</w:t>
      </w:r>
      <w:proofErr w:type="spellEnd"/>
      <w:r w:rsidRPr="00E76FF4">
        <w:rPr>
          <w:rFonts w:asciiTheme="majorBidi" w:eastAsia="Times New Roman" w:hAnsiTheme="majorBidi" w:cstheme="majorBidi"/>
          <w:color w:val="1F1F1F"/>
          <w:sz w:val="28"/>
          <w:szCs w:val="28"/>
          <w:lang w:val="en-GB"/>
        </w:rPr>
        <w:t xml:space="preserve"> acids, as well as flavonoids such as hesperidin and </w:t>
      </w:r>
      <w:proofErr w:type="spellStart"/>
      <w:r w:rsidRPr="00E76FF4">
        <w:rPr>
          <w:rFonts w:asciiTheme="majorBidi" w:eastAsia="Times New Roman" w:hAnsiTheme="majorBidi" w:cstheme="majorBidi"/>
          <w:color w:val="1F1F1F"/>
          <w:sz w:val="28"/>
          <w:szCs w:val="28"/>
          <w:lang w:val="en-GB"/>
        </w:rPr>
        <w:t>naringin</w:t>
      </w:r>
      <w:proofErr w:type="spellEnd"/>
      <w:r w:rsidRPr="00E76FF4">
        <w:rPr>
          <w:rFonts w:asciiTheme="majorBidi" w:eastAsia="Times New Roman" w:hAnsiTheme="majorBidi" w:cstheme="majorBidi"/>
          <w:color w:val="1F1F1F"/>
          <w:sz w:val="28"/>
          <w:szCs w:val="28"/>
          <w:lang w:val="en-GB"/>
        </w:rPr>
        <w:t xml:space="preserve">, and compounds like </w:t>
      </w:r>
      <w:proofErr w:type="spellStart"/>
      <w:r w:rsidRPr="00E76FF4">
        <w:rPr>
          <w:rFonts w:asciiTheme="majorBidi" w:eastAsia="Times New Roman" w:hAnsiTheme="majorBidi" w:cstheme="majorBidi"/>
          <w:color w:val="1F1F1F"/>
          <w:sz w:val="28"/>
          <w:szCs w:val="28"/>
          <w:lang w:val="en-GB"/>
        </w:rPr>
        <w:t>coumarin</w:t>
      </w:r>
      <w:proofErr w:type="spellEnd"/>
      <w:r w:rsidRPr="00E76FF4">
        <w:rPr>
          <w:rFonts w:asciiTheme="majorBidi" w:eastAsia="Times New Roman" w:hAnsiTheme="majorBidi" w:cstheme="majorBidi"/>
          <w:color w:val="1F1F1F"/>
          <w:sz w:val="28"/>
          <w:szCs w:val="28"/>
          <w:lang w:val="en-GB"/>
        </w:rPr>
        <w:t xml:space="preserve">. It is characterized by a high potassium and low sodium content, making it advantageous for human health </w:t>
      </w:r>
      <w:r w:rsidRPr="007D4D3B">
        <w:rPr>
          <w:rFonts w:asciiTheme="majorBidi" w:eastAsia="Times New Roman" w:hAnsiTheme="majorBidi" w:cstheme="majorBidi"/>
          <w:b/>
          <w:bCs/>
          <w:color w:val="1F1F1F"/>
          <w:sz w:val="28"/>
          <w:szCs w:val="28"/>
          <w:lang w:val="en-GB"/>
        </w:rPr>
        <w:t>(</w:t>
      </w:r>
      <w:proofErr w:type="spellStart"/>
      <w:proofErr w:type="gramStart"/>
      <w:r w:rsidRPr="007D4D3B">
        <w:rPr>
          <w:rFonts w:asciiTheme="majorBidi" w:eastAsia="Times New Roman" w:hAnsiTheme="majorBidi" w:cstheme="majorBidi"/>
          <w:b/>
          <w:bCs/>
          <w:color w:val="1F1F1F"/>
          <w:sz w:val="28"/>
          <w:szCs w:val="28"/>
          <w:lang w:val="en-GB"/>
        </w:rPr>
        <w:t>Gao</w:t>
      </w:r>
      <w:proofErr w:type="spellEnd"/>
      <w:proofErr w:type="gramEnd"/>
      <w:r w:rsidRPr="007D4D3B">
        <w:rPr>
          <w:rFonts w:asciiTheme="majorBidi" w:eastAsia="Times New Roman" w:hAnsiTheme="majorBidi" w:cstheme="majorBidi"/>
          <w:b/>
          <w:bCs/>
          <w:color w:val="1F1F1F"/>
          <w:sz w:val="28"/>
          <w:szCs w:val="28"/>
          <w:lang w:val="en-GB"/>
        </w:rPr>
        <w:t xml:space="preserve"> and Mao, 2014).</w:t>
      </w:r>
      <w:r w:rsidRPr="00E76FF4">
        <w:rPr>
          <w:rFonts w:asciiTheme="majorBidi" w:eastAsia="Times New Roman" w:hAnsiTheme="majorBidi" w:cstheme="majorBidi"/>
          <w:color w:val="1F1F1F"/>
          <w:sz w:val="28"/>
          <w:szCs w:val="28"/>
          <w:lang w:val="en-GB"/>
        </w:rPr>
        <w:t xml:space="preserve"> The nutritional profile of lemon supports tissue formation, intercellular structure maintenance, and normal physiological functions </w:t>
      </w:r>
      <w:r w:rsidRPr="007D4D3B">
        <w:rPr>
          <w:rFonts w:asciiTheme="majorBidi" w:eastAsia="Times New Roman" w:hAnsiTheme="majorBidi" w:cstheme="majorBidi"/>
          <w:b/>
          <w:bCs/>
          <w:color w:val="1F1F1F"/>
          <w:sz w:val="28"/>
          <w:szCs w:val="28"/>
          <w:lang w:val="en-GB"/>
        </w:rPr>
        <w:t>(</w:t>
      </w:r>
      <w:proofErr w:type="spellStart"/>
      <w:r w:rsidR="007D4D3B" w:rsidRPr="007D4D3B">
        <w:rPr>
          <w:rFonts w:asciiTheme="majorBidi" w:eastAsia="Times New Roman" w:hAnsiTheme="majorBidi" w:cstheme="majorBidi"/>
          <w:b/>
          <w:bCs/>
          <w:color w:val="1F1F1F"/>
          <w:sz w:val="28"/>
          <w:szCs w:val="28"/>
          <w:lang w:val="en-GB"/>
        </w:rPr>
        <w:t>Zeng</w:t>
      </w:r>
      <w:proofErr w:type="spellEnd"/>
      <w:r w:rsidR="007D4D3B" w:rsidRPr="007D4D3B">
        <w:rPr>
          <w:rFonts w:asciiTheme="majorBidi" w:eastAsia="Times New Roman" w:hAnsiTheme="majorBidi" w:cstheme="majorBidi"/>
          <w:b/>
          <w:bCs/>
          <w:color w:val="1F1F1F"/>
          <w:sz w:val="28"/>
          <w:szCs w:val="28"/>
          <w:lang w:val="en-GB"/>
        </w:rPr>
        <w:t xml:space="preserve"> et al., 2018</w:t>
      </w:r>
      <w:r w:rsidRPr="007D4D3B">
        <w:rPr>
          <w:rFonts w:asciiTheme="majorBidi" w:eastAsia="Times New Roman" w:hAnsiTheme="majorBidi" w:cstheme="majorBidi"/>
          <w:b/>
          <w:bCs/>
          <w:color w:val="1F1F1F"/>
          <w:sz w:val="28"/>
          <w:szCs w:val="28"/>
          <w:lang w:val="en-GB"/>
        </w:rPr>
        <w:t>).</w:t>
      </w:r>
      <w:r w:rsidRPr="00E76FF4">
        <w:rPr>
          <w:rFonts w:asciiTheme="majorBidi" w:eastAsia="Times New Roman" w:hAnsiTheme="majorBidi" w:cstheme="majorBidi"/>
          <w:color w:val="1F1F1F"/>
          <w:sz w:val="28"/>
          <w:szCs w:val="28"/>
          <w:lang w:val="en-GB"/>
        </w:rPr>
        <w:t xml:space="preserve"> Additionally, lemon consumption promotes hydration, protects against cardiovascular diseases, alleviates heat and phlegm, and provides antibacterial, anti-inflammatory, and anti-aging effects </w:t>
      </w:r>
      <w:r w:rsidRPr="008E4BD8">
        <w:rPr>
          <w:rFonts w:asciiTheme="majorBidi" w:eastAsia="Times New Roman" w:hAnsiTheme="majorBidi" w:cstheme="majorBidi"/>
          <w:b/>
          <w:bCs/>
          <w:color w:val="1F1F1F"/>
          <w:sz w:val="28"/>
          <w:szCs w:val="28"/>
          <w:lang w:val="en-GB"/>
        </w:rPr>
        <w:t>(Zhu et al., 2019).</w:t>
      </w:r>
      <w:r w:rsidRPr="00E76FF4">
        <w:rPr>
          <w:rFonts w:asciiTheme="majorBidi" w:eastAsia="Times New Roman" w:hAnsiTheme="majorBidi" w:cstheme="majorBidi"/>
          <w:color w:val="1F1F1F"/>
          <w:sz w:val="28"/>
          <w:szCs w:val="28"/>
          <w:lang w:val="en-GB"/>
        </w:rPr>
        <w:t xml:space="preserve"> While lemon pulp and juice are commonly used, other components such as leaves and seeds also hold value—for instance, lemon leaves serve as seasonings, while seeds yield edible oil </w:t>
      </w:r>
      <w:r w:rsidRPr="008E4BD8">
        <w:rPr>
          <w:rFonts w:asciiTheme="majorBidi" w:eastAsia="Times New Roman" w:hAnsiTheme="majorBidi" w:cstheme="majorBidi"/>
          <w:b/>
          <w:bCs/>
          <w:color w:val="1F1F1F"/>
          <w:sz w:val="28"/>
          <w:szCs w:val="28"/>
          <w:lang w:val="en-GB"/>
        </w:rPr>
        <w:t>(Wang et al., 2019).</w:t>
      </w:r>
      <w:r w:rsidRPr="00E76FF4">
        <w:rPr>
          <w:rFonts w:asciiTheme="majorBidi" w:eastAsia="Times New Roman" w:hAnsiTheme="majorBidi" w:cstheme="majorBidi"/>
          <w:color w:val="1F1F1F"/>
          <w:sz w:val="28"/>
          <w:szCs w:val="28"/>
          <w:lang w:val="en-GB"/>
        </w:rPr>
        <w:t xml:space="preserve"> Despite these uses, lemon peels remain underutilized in food processing and are often discarded during industrial production. Identifying practical applications for lemon peels, particularly in functional food development, can enhance their economic value and promote comprehensive agricultural utilization </w:t>
      </w:r>
      <w:r w:rsidRPr="008E4BD8">
        <w:rPr>
          <w:rFonts w:asciiTheme="majorBidi" w:eastAsia="Times New Roman" w:hAnsiTheme="majorBidi" w:cstheme="majorBidi"/>
          <w:b/>
          <w:bCs/>
          <w:color w:val="1F1F1F"/>
          <w:sz w:val="28"/>
          <w:szCs w:val="28"/>
          <w:lang w:val="en-GB"/>
        </w:rPr>
        <w:t>(Li et al., 2020).</w:t>
      </w:r>
    </w:p>
    <w:p w14:paraId="4DDCA203" w14:textId="1940BDA8" w:rsidR="004A6186" w:rsidRPr="00E76FF4" w:rsidRDefault="008E4BD8" w:rsidP="00E76FF4">
      <w:pPr>
        <w:bidi w:val="0"/>
        <w:spacing w:after="0" w:line="360" w:lineRule="auto"/>
        <w:jc w:val="both"/>
        <w:rPr>
          <w:rFonts w:ascii="Times New Roman" w:eastAsia="Calibri" w:hAnsi="Times New Roman" w:cs="Times New Roman"/>
          <w:sz w:val="28"/>
          <w:szCs w:val="28"/>
          <w:lang w:val="en-GB"/>
        </w:rPr>
      </w:pPr>
      <w:r w:rsidRPr="008E4BD8">
        <w:rPr>
          <w:rFonts w:asciiTheme="majorBidi" w:eastAsia="Times New Roman" w:hAnsiTheme="majorBidi" w:cstheme="majorBidi"/>
          <w:color w:val="1F1F1F"/>
          <w:sz w:val="28"/>
          <w:szCs w:val="28"/>
          <w:lang w:val="en-GB"/>
        </w:rPr>
        <w:t xml:space="preserve">In light of these findings, the current research aims to investigate the effect of freeze-dried lemon pulp and peel powder on </w:t>
      </w:r>
      <w:proofErr w:type="spellStart"/>
      <w:r w:rsidRPr="008E4BD8">
        <w:rPr>
          <w:rFonts w:asciiTheme="majorBidi" w:eastAsia="Times New Roman" w:hAnsiTheme="majorBidi" w:cstheme="majorBidi"/>
          <w:color w:val="1F1F1F"/>
          <w:sz w:val="28"/>
          <w:szCs w:val="28"/>
          <w:lang w:val="en-GB"/>
        </w:rPr>
        <w:t>anemia</w:t>
      </w:r>
      <w:proofErr w:type="spellEnd"/>
      <w:r w:rsidRPr="008E4BD8">
        <w:rPr>
          <w:rFonts w:asciiTheme="majorBidi" w:eastAsia="Times New Roman" w:hAnsiTheme="majorBidi" w:cstheme="majorBidi"/>
          <w:color w:val="1F1F1F"/>
          <w:sz w:val="28"/>
          <w:szCs w:val="28"/>
          <w:lang w:val="en-GB"/>
        </w:rPr>
        <w:t>, and to evaluate its potential role as an anti-</w:t>
      </w:r>
      <w:proofErr w:type="spellStart"/>
      <w:r w:rsidRPr="008E4BD8">
        <w:rPr>
          <w:rFonts w:asciiTheme="majorBidi" w:eastAsia="Times New Roman" w:hAnsiTheme="majorBidi" w:cstheme="majorBidi"/>
          <w:color w:val="1F1F1F"/>
          <w:sz w:val="28"/>
          <w:szCs w:val="28"/>
          <w:lang w:val="en-GB"/>
        </w:rPr>
        <w:t>anemic</w:t>
      </w:r>
      <w:proofErr w:type="spellEnd"/>
      <w:r w:rsidRPr="008E4BD8">
        <w:rPr>
          <w:rFonts w:asciiTheme="majorBidi" w:eastAsia="Times New Roman" w:hAnsiTheme="majorBidi" w:cstheme="majorBidi"/>
          <w:color w:val="1F1F1F"/>
          <w:sz w:val="28"/>
          <w:szCs w:val="28"/>
          <w:lang w:val="en-GB"/>
        </w:rPr>
        <w:t xml:space="preserve"> agent in experimental mice. It also seeks to determine the effect of feeding freeze-dried lemon peel and pulp on body weight, cholesterol levels, liver and kidney function, iron and ferritin levels, and their impact on arterial stiffness and </w:t>
      </w:r>
      <w:proofErr w:type="spellStart"/>
      <w:r w:rsidRPr="008E4BD8">
        <w:rPr>
          <w:rFonts w:asciiTheme="majorBidi" w:eastAsia="Times New Roman" w:hAnsiTheme="majorBidi" w:cstheme="majorBidi"/>
          <w:color w:val="1F1F1F"/>
          <w:sz w:val="28"/>
          <w:szCs w:val="28"/>
          <w:lang w:val="en-GB"/>
        </w:rPr>
        <w:t>hemoglobin</w:t>
      </w:r>
      <w:proofErr w:type="spellEnd"/>
      <w:r w:rsidRPr="008E4BD8">
        <w:rPr>
          <w:rFonts w:asciiTheme="majorBidi" w:eastAsia="Times New Roman" w:hAnsiTheme="majorBidi" w:cstheme="majorBidi"/>
          <w:color w:val="1F1F1F"/>
          <w:sz w:val="28"/>
          <w:szCs w:val="28"/>
          <w:lang w:val="en-GB"/>
        </w:rPr>
        <w:t>.</w:t>
      </w:r>
    </w:p>
    <w:p w14:paraId="16E88B48" w14:textId="77777777" w:rsidR="00A32A7D" w:rsidRPr="00304B4B" w:rsidRDefault="00A32A7D" w:rsidP="00A32A7D">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A32A7D">
        <w:rPr>
          <w:rFonts w:ascii="Times New Roman" w:eastAsia="Calibri" w:hAnsi="Times New Roman" w:cs="Times New Roman"/>
          <w:color w:val="000000"/>
          <w:sz w:val="28"/>
          <w:szCs w:val="28"/>
          <w:lang w:val="en-GB"/>
        </w:rPr>
        <w:lastRenderedPageBreak/>
        <w:t xml:space="preserve">2. </w:t>
      </w:r>
      <w:r w:rsidRPr="00304B4B">
        <w:rPr>
          <w:rFonts w:ascii="Times New Roman" w:eastAsia="Calibri" w:hAnsi="Times New Roman" w:cs="Times New Roman"/>
          <w:b/>
          <w:bCs/>
          <w:color w:val="000000"/>
          <w:sz w:val="28"/>
          <w:szCs w:val="28"/>
          <w:lang w:val="en-GB"/>
        </w:rPr>
        <w:t>Materials and Methods</w:t>
      </w:r>
    </w:p>
    <w:p w14:paraId="7234102F" w14:textId="77777777" w:rsidR="00A32A7D" w:rsidRPr="00304B4B" w:rsidRDefault="00A32A7D" w:rsidP="00A32A7D">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A32A7D">
        <w:rPr>
          <w:rFonts w:ascii="Times New Roman" w:eastAsia="Calibri" w:hAnsi="Times New Roman" w:cs="Times New Roman"/>
          <w:color w:val="000000"/>
          <w:sz w:val="28"/>
          <w:szCs w:val="28"/>
          <w:lang w:val="en-GB"/>
        </w:rPr>
        <w:t xml:space="preserve">2.1. </w:t>
      </w:r>
      <w:r w:rsidRPr="00304B4B">
        <w:rPr>
          <w:rFonts w:ascii="Times New Roman" w:eastAsia="Calibri" w:hAnsi="Times New Roman" w:cs="Times New Roman"/>
          <w:b/>
          <w:bCs/>
          <w:color w:val="000000"/>
          <w:sz w:val="28"/>
          <w:szCs w:val="28"/>
          <w:lang w:val="en-GB"/>
        </w:rPr>
        <w:t>Materials</w:t>
      </w:r>
    </w:p>
    <w:p w14:paraId="76D1779B" w14:textId="294B6F9C" w:rsidR="00A32A7D" w:rsidRPr="00A32A7D" w:rsidRDefault="00A32A7D" w:rsidP="00A32A7D">
      <w:p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 xml:space="preserve">Fresh lemon fruits were purchased from local vendors in </w:t>
      </w:r>
      <w:proofErr w:type="spellStart"/>
      <w:r w:rsidRPr="00A32A7D">
        <w:rPr>
          <w:rFonts w:ascii="Times New Roman" w:eastAsia="Calibri" w:hAnsi="Times New Roman" w:cs="Times New Roman"/>
          <w:color w:val="000000"/>
          <w:sz w:val="28"/>
          <w:szCs w:val="28"/>
          <w:lang w:val="en-GB"/>
        </w:rPr>
        <w:t>Benha</w:t>
      </w:r>
      <w:proofErr w:type="spellEnd"/>
      <w:r w:rsidRPr="00A32A7D">
        <w:rPr>
          <w:rFonts w:ascii="Times New Roman" w:eastAsia="Calibri" w:hAnsi="Times New Roman" w:cs="Times New Roman"/>
          <w:color w:val="000000"/>
          <w:sz w:val="28"/>
          <w:szCs w:val="28"/>
          <w:lang w:val="en-GB"/>
        </w:rPr>
        <w:t xml:space="preserve">, </w:t>
      </w:r>
      <w:proofErr w:type="spellStart"/>
      <w:r w:rsidRPr="00A32A7D">
        <w:rPr>
          <w:rFonts w:ascii="Times New Roman" w:eastAsia="Calibri" w:hAnsi="Times New Roman" w:cs="Times New Roman"/>
          <w:color w:val="000000"/>
          <w:sz w:val="28"/>
          <w:szCs w:val="28"/>
          <w:lang w:val="en-GB"/>
        </w:rPr>
        <w:t>Qalyubia</w:t>
      </w:r>
      <w:proofErr w:type="spellEnd"/>
      <w:r w:rsidRPr="00A32A7D">
        <w:rPr>
          <w:rFonts w:ascii="Times New Roman" w:eastAsia="Calibri" w:hAnsi="Times New Roman" w:cs="Times New Roman"/>
          <w:color w:val="000000"/>
          <w:sz w:val="28"/>
          <w:szCs w:val="28"/>
          <w:lang w:val="en-GB"/>
        </w:rPr>
        <w:t xml:space="preserve"> Governorate, Egypt. Adult female albino rats of comparable age and body weight were obtained from the Experimental Animal Facility of the Food Technology Research Institute, Giza, Egypt.</w:t>
      </w:r>
    </w:p>
    <w:p w14:paraId="5CE65F8E" w14:textId="77777777" w:rsidR="00A32A7D" w:rsidRPr="00304B4B" w:rsidRDefault="00A32A7D" w:rsidP="00A32A7D">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A32A7D">
        <w:rPr>
          <w:rFonts w:ascii="Times New Roman" w:eastAsia="Calibri" w:hAnsi="Times New Roman" w:cs="Times New Roman"/>
          <w:color w:val="000000"/>
          <w:sz w:val="28"/>
          <w:szCs w:val="28"/>
          <w:lang w:val="en-GB"/>
        </w:rPr>
        <w:t xml:space="preserve">2.2. </w:t>
      </w:r>
      <w:r w:rsidRPr="00304B4B">
        <w:rPr>
          <w:rFonts w:ascii="Times New Roman" w:eastAsia="Calibri" w:hAnsi="Times New Roman" w:cs="Times New Roman"/>
          <w:b/>
          <w:bCs/>
          <w:color w:val="000000"/>
          <w:sz w:val="28"/>
          <w:szCs w:val="28"/>
          <w:lang w:val="en-GB"/>
        </w:rPr>
        <w:t>Methods</w:t>
      </w:r>
    </w:p>
    <w:p w14:paraId="0CECBA4F" w14:textId="77777777" w:rsidR="00A32A7D" w:rsidRPr="00A32A7D" w:rsidRDefault="00A32A7D" w:rsidP="00A32A7D">
      <w:p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 xml:space="preserve">2.2.1. </w:t>
      </w:r>
      <w:r w:rsidRPr="00304B4B">
        <w:rPr>
          <w:rFonts w:ascii="Times New Roman" w:eastAsia="Calibri" w:hAnsi="Times New Roman" w:cs="Times New Roman"/>
          <w:b/>
          <w:bCs/>
          <w:color w:val="000000"/>
          <w:sz w:val="28"/>
          <w:szCs w:val="28"/>
          <w:lang w:val="en-GB"/>
        </w:rPr>
        <w:t>Preparation of Freeze-Dried Lemon Pulp and Peel Powders</w:t>
      </w:r>
    </w:p>
    <w:p w14:paraId="47A9E788" w14:textId="1ED13F62" w:rsidR="00A32A7D" w:rsidRPr="00A32A7D" w:rsidRDefault="00A32A7D" w:rsidP="000F2942">
      <w:p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The collected lemons were washed thoroughly with clean water, peeled carefully, and the pulp was separated from the outer rind. Seeds were manually removed from the pulp, which was then cut into small uniform pieces. The peels were also chopped into similar-sized fragments. Both pulp and peel portions were transferred into separate polyethylene bags and stored at −40 ± 2 °C for 48 hours to ensure complete freezing.</w:t>
      </w:r>
      <w:r w:rsidRPr="00A32A7D">
        <w:rPr>
          <w:rFonts w:ascii="Times New Roman" w:eastAsia="Calibri" w:hAnsi="Times New Roman" w:cs="Times New Roman"/>
          <w:color w:val="000000"/>
          <w:sz w:val="28"/>
          <w:szCs w:val="28"/>
          <w:lang w:val="en-GB"/>
        </w:rPr>
        <w:br/>
        <w:t>After freezing, the samples were placed in a ZIRBUS laboratory freeze dryer (Model VaCo5-D, S/N: COM98754, Volt: 110/220 V) for 72 hours. The dried pulp and peel were then finely milled using to obtain lemon pulp and peel powders. The resulting powders were stored in airtight containers at ambient temperature (33 ± 2 °C) until required for experimental use.</w:t>
      </w:r>
    </w:p>
    <w:p w14:paraId="5C241503" w14:textId="5203C5D5" w:rsidR="00A32A7D" w:rsidRPr="00304B4B" w:rsidRDefault="00A32A7D" w:rsidP="007D3D02">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304B4B">
        <w:rPr>
          <w:rFonts w:ascii="Times New Roman" w:eastAsia="Calibri" w:hAnsi="Times New Roman" w:cs="Times New Roman"/>
          <w:b/>
          <w:bCs/>
          <w:color w:val="000000"/>
          <w:sz w:val="28"/>
          <w:szCs w:val="28"/>
          <w:lang w:val="en-GB"/>
        </w:rPr>
        <w:t>2.2.</w:t>
      </w:r>
      <w:r w:rsidR="007D3D02">
        <w:rPr>
          <w:rFonts w:ascii="Times New Roman" w:eastAsia="Calibri" w:hAnsi="Times New Roman" w:cs="Times New Roman"/>
          <w:b/>
          <w:bCs/>
          <w:color w:val="000000"/>
          <w:sz w:val="28"/>
          <w:szCs w:val="28"/>
          <w:lang w:val="en-GB"/>
        </w:rPr>
        <w:t>3</w:t>
      </w:r>
      <w:r w:rsidRPr="00304B4B">
        <w:rPr>
          <w:rFonts w:ascii="Times New Roman" w:eastAsia="Calibri" w:hAnsi="Times New Roman" w:cs="Times New Roman"/>
          <w:b/>
          <w:bCs/>
          <w:color w:val="000000"/>
          <w:sz w:val="28"/>
          <w:szCs w:val="28"/>
          <w:lang w:val="en-GB"/>
        </w:rPr>
        <w:t>. Biological Assay</w:t>
      </w:r>
    </w:p>
    <w:p w14:paraId="6F46EE4D" w14:textId="47879951" w:rsidR="00A32A7D" w:rsidRPr="00304B4B" w:rsidRDefault="00A32A7D" w:rsidP="007D3D02">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304B4B">
        <w:rPr>
          <w:rFonts w:ascii="Times New Roman" w:eastAsia="Calibri" w:hAnsi="Times New Roman" w:cs="Times New Roman"/>
          <w:b/>
          <w:bCs/>
          <w:color w:val="000000"/>
          <w:sz w:val="28"/>
          <w:szCs w:val="28"/>
          <w:lang w:val="en-GB"/>
        </w:rPr>
        <w:t>2.2.</w:t>
      </w:r>
      <w:r w:rsidR="007D3D02">
        <w:rPr>
          <w:rFonts w:ascii="Times New Roman" w:eastAsia="Calibri" w:hAnsi="Times New Roman" w:cs="Times New Roman"/>
          <w:b/>
          <w:bCs/>
          <w:color w:val="000000"/>
          <w:sz w:val="28"/>
          <w:szCs w:val="28"/>
          <w:lang w:val="en-GB"/>
        </w:rPr>
        <w:t>3</w:t>
      </w:r>
      <w:r w:rsidRPr="00304B4B">
        <w:rPr>
          <w:rFonts w:ascii="Times New Roman" w:eastAsia="Calibri" w:hAnsi="Times New Roman" w:cs="Times New Roman"/>
          <w:b/>
          <w:bCs/>
          <w:color w:val="000000"/>
          <w:sz w:val="28"/>
          <w:szCs w:val="28"/>
          <w:lang w:val="en-GB"/>
        </w:rPr>
        <w:t>.1. Experimental Animals</w:t>
      </w:r>
    </w:p>
    <w:p w14:paraId="64202444" w14:textId="4024C38B" w:rsidR="00A32A7D" w:rsidRPr="00A32A7D" w:rsidRDefault="00A32A7D" w:rsidP="00ED6CE5">
      <w:p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 xml:space="preserve">Twenty healthy adult female </w:t>
      </w:r>
      <w:r w:rsidRPr="00A32A7D">
        <w:rPr>
          <w:rFonts w:ascii="Times New Roman" w:eastAsia="Calibri" w:hAnsi="Times New Roman" w:cs="Times New Roman"/>
          <w:i/>
          <w:iCs/>
          <w:color w:val="000000"/>
          <w:sz w:val="28"/>
          <w:szCs w:val="28"/>
          <w:lang w:val="en-GB"/>
        </w:rPr>
        <w:t>Sprague-</w:t>
      </w:r>
      <w:proofErr w:type="spellStart"/>
      <w:r w:rsidRPr="00A32A7D">
        <w:rPr>
          <w:rFonts w:ascii="Times New Roman" w:eastAsia="Calibri" w:hAnsi="Times New Roman" w:cs="Times New Roman"/>
          <w:i/>
          <w:iCs/>
          <w:color w:val="000000"/>
          <w:sz w:val="28"/>
          <w:szCs w:val="28"/>
          <w:lang w:val="en-GB"/>
        </w:rPr>
        <w:t>Dawley</w:t>
      </w:r>
      <w:proofErr w:type="spellEnd"/>
      <w:r w:rsidRPr="00A32A7D">
        <w:rPr>
          <w:rFonts w:ascii="Times New Roman" w:eastAsia="Calibri" w:hAnsi="Times New Roman" w:cs="Times New Roman"/>
          <w:color w:val="000000"/>
          <w:sz w:val="28"/>
          <w:szCs w:val="28"/>
          <w:lang w:val="en-GB"/>
        </w:rPr>
        <w:t xml:space="preserve"> albino rats, weighing 140 ± 10 g, were procured from the Institute of Medical Insect Research, Giza, Egypt. The animals were maintained on a basal diet formulated </w:t>
      </w:r>
      <w:r w:rsidRPr="00ED6CE5">
        <w:rPr>
          <w:rFonts w:ascii="Times New Roman" w:eastAsia="Calibri" w:hAnsi="Times New Roman" w:cs="Times New Roman"/>
          <w:color w:val="000000"/>
          <w:sz w:val="28"/>
          <w:szCs w:val="28"/>
          <w:lang w:val="en-GB"/>
        </w:rPr>
        <w:lastRenderedPageBreak/>
        <w:t>according to</w:t>
      </w:r>
      <w:r w:rsidRPr="00ED6CE5">
        <w:rPr>
          <w:rFonts w:ascii="Times New Roman" w:eastAsia="Calibri" w:hAnsi="Times New Roman" w:cs="Times New Roman"/>
          <w:b/>
          <w:bCs/>
          <w:color w:val="000000"/>
          <w:sz w:val="28"/>
          <w:szCs w:val="28"/>
          <w:lang w:val="en-GB"/>
        </w:rPr>
        <w:t xml:space="preserve"> </w:t>
      </w:r>
      <w:r w:rsidR="00ED6CE5" w:rsidRPr="00ED6CE5">
        <w:rPr>
          <w:rFonts w:ascii="Times New Roman" w:eastAsia="Calibri" w:hAnsi="Times New Roman" w:cs="Times New Roman"/>
          <w:b/>
          <w:bCs/>
          <w:color w:val="000000"/>
          <w:sz w:val="28"/>
          <w:szCs w:val="28"/>
          <w:lang w:val="en-GB"/>
        </w:rPr>
        <w:t>Khalil</w:t>
      </w:r>
      <w:r w:rsidRPr="0063365D">
        <w:rPr>
          <w:rFonts w:ascii="Times New Roman" w:eastAsia="Calibri" w:hAnsi="Times New Roman" w:cs="Times New Roman"/>
          <w:b/>
          <w:bCs/>
          <w:color w:val="000000"/>
          <w:sz w:val="28"/>
          <w:szCs w:val="28"/>
          <w:lang w:val="en-GB"/>
        </w:rPr>
        <w:t xml:space="preserve"> et al.</w:t>
      </w:r>
      <w:r w:rsidR="00ED6CE5" w:rsidRPr="00ED6CE5">
        <w:rPr>
          <w:rFonts w:ascii="Times New Roman" w:eastAsia="Calibri" w:hAnsi="Times New Roman" w:cs="Times New Roman"/>
          <w:b/>
          <w:bCs/>
          <w:color w:val="000000"/>
          <w:sz w:val="28"/>
          <w:szCs w:val="28"/>
          <w:lang w:val="en-GB"/>
        </w:rPr>
        <w:t>,</w:t>
      </w:r>
      <w:r w:rsidRPr="0063365D">
        <w:rPr>
          <w:rFonts w:ascii="Times New Roman" w:eastAsia="Calibri" w:hAnsi="Times New Roman" w:cs="Times New Roman"/>
          <w:b/>
          <w:bCs/>
          <w:color w:val="000000"/>
          <w:sz w:val="28"/>
          <w:szCs w:val="28"/>
          <w:lang w:val="en-GB"/>
        </w:rPr>
        <w:t xml:space="preserve"> (</w:t>
      </w:r>
      <w:r w:rsidR="00ED6CE5">
        <w:rPr>
          <w:rFonts w:ascii="Times New Roman" w:eastAsia="Calibri" w:hAnsi="Times New Roman" w:cs="Times New Roman" w:hint="cs"/>
          <w:b/>
          <w:bCs/>
          <w:color w:val="000000"/>
          <w:sz w:val="28"/>
          <w:szCs w:val="28"/>
          <w:rtl/>
          <w:lang w:val="en-GB"/>
        </w:rPr>
        <w:t>2018</w:t>
      </w:r>
      <w:r w:rsidRPr="0063365D">
        <w:rPr>
          <w:rFonts w:ascii="Times New Roman" w:eastAsia="Calibri" w:hAnsi="Times New Roman" w:cs="Times New Roman"/>
          <w:b/>
          <w:bCs/>
          <w:color w:val="000000"/>
          <w:sz w:val="28"/>
          <w:szCs w:val="28"/>
          <w:lang w:val="en-GB"/>
        </w:rPr>
        <w:t>)</w:t>
      </w:r>
      <w:r w:rsidRPr="00ED6CE5">
        <w:rPr>
          <w:rFonts w:ascii="Times New Roman" w:eastAsia="Calibri" w:hAnsi="Times New Roman" w:cs="Times New Roman"/>
          <w:b/>
          <w:bCs/>
          <w:color w:val="000000"/>
          <w:sz w:val="28"/>
          <w:szCs w:val="28"/>
          <w:lang w:val="en-GB"/>
        </w:rPr>
        <w:t xml:space="preserve"> </w:t>
      </w:r>
      <w:r w:rsidRPr="00ED6CE5">
        <w:rPr>
          <w:rFonts w:ascii="Times New Roman" w:eastAsia="Calibri" w:hAnsi="Times New Roman" w:cs="Times New Roman"/>
          <w:color w:val="000000"/>
          <w:sz w:val="28"/>
          <w:szCs w:val="28"/>
          <w:lang w:val="en-GB"/>
        </w:rPr>
        <w:t>with slight</w:t>
      </w:r>
      <w:r w:rsidRPr="00A32A7D">
        <w:rPr>
          <w:rFonts w:ascii="Times New Roman" w:eastAsia="Calibri" w:hAnsi="Times New Roman" w:cs="Times New Roman"/>
          <w:color w:val="000000"/>
          <w:sz w:val="28"/>
          <w:szCs w:val="28"/>
          <w:lang w:val="en-GB"/>
        </w:rPr>
        <w:t xml:space="preserve"> modifications. Each rat was housed individually in stainless steel cages equipped with wire-mesh floors under hygienic and controlled conditions (temperature 25–30 °C, relative humidity about 50%, and a 12 h light/12 h dark cycle).</w:t>
      </w:r>
      <w:r w:rsidRPr="00A32A7D">
        <w:rPr>
          <w:rFonts w:ascii="Times New Roman" w:eastAsia="Calibri" w:hAnsi="Times New Roman" w:cs="Times New Roman"/>
          <w:color w:val="000000"/>
          <w:sz w:val="28"/>
          <w:szCs w:val="28"/>
          <w:lang w:val="en-GB"/>
        </w:rPr>
        <w:br/>
        <w:t>The rats were acclimatized to the experimental environment and diets for one week prior to the start of the experiment, which lasted for eight weeks in total. Throughout the entire period, animals were allowed unrestricted access to food and deionized water.</w:t>
      </w:r>
    </w:p>
    <w:p w14:paraId="401C4222" w14:textId="1769B241" w:rsidR="00A32A7D" w:rsidRPr="0063365D" w:rsidRDefault="007D3D02" w:rsidP="007D3D02">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304B4B">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3</w:t>
      </w:r>
      <w:r w:rsidRPr="00304B4B">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2</w:t>
      </w:r>
      <w:r w:rsidRPr="00304B4B">
        <w:rPr>
          <w:rFonts w:ascii="Times New Roman" w:eastAsia="Calibri" w:hAnsi="Times New Roman" w:cs="Times New Roman"/>
          <w:b/>
          <w:bCs/>
          <w:color w:val="000000"/>
          <w:sz w:val="28"/>
          <w:szCs w:val="28"/>
          <w:lang w:val="en-GB"/>
        </w:rPr>
        <w:t xml:space="preserve">. </w:t>
      </w:r>
      <w:r w:rsidR="00A32A7D" w:rsidRPr="0063365D">
        <w:rPr>
          <w:rFonts w:ascii="Times New Roman" w:eastAsia="Calibri" w:hAnsi="Times New Roman" w:cs="Times New Roman"/>
          <w:b/>
          <w:bCs/>
          <w:color w:val="000000"/>
          <w:sz w:val="28"/>
          <w:szCs w:val="28"/>
          <w:lang w:val="en-GB"/>
        </w:rPr>
        <w:t xml:space="preserve">Induction of </w:t>
      </w:r>
      <w:proofErr w:type="spellStart"/>
      <w:r w:rsidR="00A32A7D" w:rsidRPr="0063365D">
        <w:rPr>
          <w:rFonts w:ascii="Times New Roman" w:eastAsia="Calibri" w:hAnsi="Times New Roman" w:cs="Times New Roman"/>
          <w:b/>
          <w:bCs/>
          <w:color w:val="000000"/>
          <w:sz w:val="28"/>
          <w:szCs w:val="28"/>
          <w:lang w:val="en-GB"/>
        </w:rPr>
        <w:t>Anemia</w:t>
      </w:r>
      <w:proofErr w:type="spellEnd"/>
    </w:p>
    <w:p w14:paraId="0BD0A114" w14:textId="11E69F71" w:rsidR="00A32A7D" w:rsidRPr="00B8065C" w:rsidRDefault="00A32A7D" w:rsidP="00B8065C">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A32A7D">
        <w:rPr>
          <w:rFonts w:ascii="Times New Roman" w:eastAsia="Calibri" w:hAnsi="Times New Roman" w:cs="Times New Roman"/>
          <w:color w:val="000000"/>
          <w:sz w:val="28"/>
          <w:szCs w:val="28"/>
          <w:lang w:val="en-GB"/>
        </w:rPr>
        <w:t xml:space="preserve">Following the adaptation phase, baseline </w:t>
      </w:r>
      <w:proofErr w:type="spellStart"/>
      <w:r w:rsidRPr="00A32A7D">
        <w:rPr>
          <w:rFonts w:ascii="Times New Roman" w:eastAsia="Calibri" w:hAnsi="Times New Roman" w:cs="Times New Roman"/>
          <w:color w:val="000000"/>
          <w:sz w:val="28"/>
          <w:szCs w:val="28"/>
          <w:lang w:val="en-GB"/>
        </w:rPr>
        <w:t>hemoglobin</w:t>
      </w:r>
      <w:proofErr w:type="spellEnd"/>
      <w:r w:rsidRPr="00A32A7D">
        <w:rPr>
          <w:rFonts w:ascii="Times New Roman" w:eastAsia="Calibri" w:hAnsi="Times New Roman" w:cs="Times New Roman"/>
          <w:color w:val="000000"/>
          <w:sz w:val="28"/>
          <w:szCs w:val="28"/>
          <w:lang w:val="en-GB"/>
        </w:rPr>
        <w:t xml:space="preserve"> (</w:t>
      </w:r>
      <w:proofErr w:type="spellStart"/>
      <w:r w:rsidRPr="00A32A7D">
        <w:rPr>
          <w:rFonts w:ascii="Times New Roman" w:eastAsia="Calibri" w:hAnsi="Times New Roman" w:cs="Times New Roman"/>
          <w:color w:val="000000"/>
          <w:sz w:val="28"/>
          <w:szCs w:val="28"/>
          <w:lang w:val="en-GB"/>
        </w:rPr>
        <w:t>Hb</w:t>
      </w:r>
      <w:proofErr w:type="spellEnd"/>
      <w:r w:rsidRPr="00A32A7D">
        <w:rPr>
          <w:rFonts w:ascii="Times New Roman" w:eastAsia="Calibri" w:hAnsi="Times New Roman" w:cs="Times New Roman"/>
          <w:color w:val="000000"/>
          <w:sz w:val="28"/>
          <w:szCs w:val="28"/>
          <w:lang w:val="en-GB"/>
        </w:rPr>
        <w:t>) concentrations were measured in all rats. The animals were then fed a high-</w:t>
      </w:r>
      <w:proofErr w:type="spellStart"/>
      <w:r w:rsidRPr="00A32A7D">
        <w:rPr>
          <w:rFonts w:ascii="Times New Roman" w:eastAsia="Calibri" w:hAnsi="Times New Roman" w:cs="Times New Roman"/>
          <w:color w:val="000000"/>
          <w:sz w:val="28"/>
          <w:szCs w:val="28"/>
          <w:lang w:val="en-GB"/>
        </w:rPr>
        <w:t>fiber</w:t>
      </w:r>
      <w:proofErr w:type="spellEnd"/>
      <w:r w:rsidRPr="00A32A7D">
        <w:rPr>
          <w:rFonts w:ascii="Times New Roman" w:eastAsia="Calibri" w:hAnsi="Times New Roman" w:cs="Times New Roman"/>
          <w:color w:val="000000"/>
          <w:sz w:val="28"/>
          <w:szCs w:val="28"/>
          <w:lang w:val="en-GB"/>
        </w:rPr>
        <w:t xml:space="preserve"> diet (20%) for two weeks, followed by an iron-deficient diet for an additional two weeks to induce </w:t>
      </w:r>
      <w:proofErr w:type="spellStart"/>
      <w:r w:rsidRPr="00A32A7D">
        <w:rPr>
          <w:rFonts w:ascii="Times New Roman" w:eastAsia="Calibri" w:hAnsi="Times New Roman" w:cs="Times New Roman"/>
          <w:color w:val="000000"/>
          <w:sz w:val="28"/>
          <w:szCs w:val="28"/>
          <w:lang w:val="en-GB"/>
        </w:rPr>
        <w:t>anemia</w:t>
      </w:r>
      <w:proofErr w:type="spellEnd"/>
      <w:r w:rsidRPr="00A32A7D">
        <w:rPr>
          <w:rFonts w:ascii="Times New Roman" w:eastAsia="Calibri" w:hAnsi="Times New Roman" w:cs="Times New Roman"/>
          <w:color w:val="000000"/>
          <w:sz w:val="28"/>
          <w:szCs w:val="28"/>
          <w:lang w:val="en-GB"/>
        </w:rPr>
        <w:t xml:space="preserve">, as </w:t>
      </w:r>
      <w:r w:rsidRPr="00B8065C">
        <w:rPr>
          <w:rFonts w:asciiTheme="majorBidi" w:eastAsia="Calibri" w:hAnsiTheme="majorBidi" w:cstheme="majorBidi"/>
          <w:color w:val="000000"/>
          <w:sz w:val="28"/>
          <w:szCs w:val="28"/>
          <w:lang w:val="en-GB"/>
        </w:rPr>
        <w:t>outlined by</w:t>
      </w:r>
      <w:r w:rsidRPr="00B8065C">
        <w:rPr>
          <w:rFonts w:asciiTheme="majorBidi" w:eastAsia="Calibri" w:hAnsiTheme="majorBidi" w:cstheme="majorBidi"/>
          <w:b/>
          <w:bCs/>
          <w:color w:val="000000"/>
          <w:sz w:val="28"/>
          <w:szCs w:val="28"/>
          <w:lang w:val="en-GB"/>
        </w:rPr>
        <w:t xml:space="preserve"> </w:t>
      </w:r>
      <w:proofErr w:type="spellStart"/>
      <w:r w:rsidR="00B8065C" w:rsidRPr="00B8065C">
        <w:rPr>
          <w:rFonts w:asciiTheme="majorBidi" w:hAnsiTheme="majorBidi" w:cstheme="majorBidi"/>
          <w:b/>
          <w:bCs/>
          <w:color w:val="555555"/>
          <w:sz w:val="28"/>
          <w:szCs w:val="28"/>
          <w:shd w:val="clear" w:color="auto" w:fill="FFFFFF"/>
        </w:rPr>
        <w:t>Bhalekar</w:t>
      </w:r>
      <w:proofErr w:type="spellEnd"/>
      <w:r w:rsidR="00B8065C" w:rsidRPr="00B8065C">
        <w:rPr>
          <w:rFonts w:asciiTheme="majorBidi" w:eastAsia="Calibri" w:hAnsiTheme="majorBidi" w:cstheme="majorBidi"/>
          <w:b/>
          <w:bCs/>
          <w:color w:val="000000"/>
          <w:sz w:val="28"/>
          <w:szCs w:val="28"/>
          <w:lang w:val="en-GB"/>
        </w:rPr>
        <w:t xml:space="preserve"> et</w:t>
      </w:r>
      <w:r w:rsidR="00B8065C" w:rsidRPr="0063365D">
        <w:rPr>
          <w:rFonts w:ascii="Times New Roman" w:eastAsia="Calibri" w:hAnsi="Times New Roman" w:cs="Times New Roman"/>
          <w:b/>
          <w:bCs/>
          <w:color w:val="000000"/>
          <w:sz w:val="28"/>
          <w:szCs w:val="28"/>
          <w:lang w:val="en-GB"/>
        </w:rPr>
        <w:t xml:space="preserve"> al.</w:t>
      </w:r>
      <w:r w:rsidR="00071B9C">
        <w:rPr>
          <w:rFonts w:ascii="Times New Roman" w:eastAsia="Calibri" w:hAnsi="Times New Roman" w:cs="Times New Roman"/>
          <w:b/>
          <w:bCs/>
          <w:color w:val="000000"/>
          <w:sz w:val="28"/>
          <w:szCs w:val="28"/>
        </w:rPr>
        <w:t>,</w:t>
      </w:r>
      <w:r w:rsidR="00B8065C" w:rsidRPr="0063365D">
        <w:rPr>
          <w:rFonts w:ascii="Times New Roman" w:eastAsia="Calibri" w:hAnsi="Times New Roman" w:cs="Times New Roman"/>
          <w:b/>
          <w:bCs/>
          <w:color w:val="000000"/>
          <w:sz w:val="28"/>
          <w:szCs w:val="28"/>
          <w:lang w:val="en-GB"/>
        </w:rPr>
        <w:t xml:space="preserve"> (</w:t>
      </w:r>
      <w:r w:rsidR="00B8065C">
        <w:rPr>
          <w:rFonts w:ascii="Times New Roman" w:eastAsia="Calibri" w:hAnsi="Times New Roman" w:cs="Times New Roman"/>
          <w:b/>
          <w:bCs/>
          <w:color w:val="000000"/>
          <w:sz w:val="28"/>
          <w:szCs w:val="28"/>
          <w:lang w:val="en-GB"/>
        </w:rPr>
        <w:t>2016</w:t>
      </w:r>
      <w:r w:rsidR="00B8065C" w:rsidRPr="0063365D">
        <w:rPr>
          <w:rFonts w:ascii="Times New Roman" w:eastAsia="Calibri" w:hAnsi="Times New Roman" w:cs="Times New Roman"/>
          <w:b/>
          <w:bCs/>
          <w:color w:val="000000"/>
          <w:sz w:val="28"/>
          <w:szCs w:val="28"/>
          <w:lang w:val="en-GB"/>
        </w:rPr>
        <w:t>)</w:t>
      </w:r>
      <w:r w:rsidR="00B8065C">
        <w:rPr>
          <w:rFonts w:ascii="Times New Roman" w:eastAsia="Calibri" w:hAnsi="Times New Roman" w:cs="Times New Roman"/>
          <w:b/>
          <w:bCs/>
          <w:color w:val="000000"/>
          <w:sz w:val="28"/>
          <w:szCs w:val="28"/>
          <w:lang w:val="en-GB"/>
        </w:rPr>
        <w:t xml:space="preserve"> </w:t>
      </w:r>
      <w:r w:rsidRPr="00A32A7D">
        <w:rPr>
          <w:rFonts w:ascii="Times New Roman" w:eastAsia="Calibri" w:hAnsi="Times New Roman" w:cs="Times New Roman"/>
          <w:color w:val="000000"/>
          <w:sz w:val="28"/>
          <w:szCs w:val="28"/>
          <w:lang w:val="en-GB"/>
        </w:rPr>
        <w:t xml:space="preserve">Blood samples were collected from the orbital vein to confirm </w:t>
      </w:r>
      <w:proofErr w:type="spellStart"/>
      <w:r w:rsidRPr="00A32A7D">
        <w:rPr>
          <w:rFonts w:ascii="Times New Roman" w:eastAsia="Calibri" w:hAnsi="Times New Roman" w:cs="Times New Roman"/>
          <w:color w:val="000000"/>
          <w:sz w:val="28"/>
          <w:szCs w:val="28"/>
          <w:lang w:val="en-GB"/>
        </w:rPr>
        <w:t>anemia</w:t>
      </w:r>
      <w:proofErr w:type="spellEnd"/>
      <w:r w:rsidRPr="00A32A7D">
        <w:rPr>
          <w:rFonts w:ascii="Times New Roman" w:eastAsia="Calibri" w:hAnsi="Times New Roman" w:cs="Times New Roman"/>
          <w:color w:val="000000"/>
          <w:sz w:val="28"/>
          <w:szCs w:val="28"/>
          <w:lang w:val="en-GB"/>
        </w:rPr>
        <w:t xml:space="preserve"> by measuring </w:t>
      </w:r>
      <w:proofErr w:type="spellStart"/>
      <w:r w:rsidRPr="00A32A7D">
        <w:rPr>
          <w:rFonts w:ascii="Times New Roman" w:eastAsia="Calibri" w:hAnsi="Times New Roman" w:cs="Times New Roman"/>
          <w:color w:val="000000"/>
          <w:sz w:val="28"/>
          <w:szCs w:val="28"/>
          <w:lang w:val="en-GB"/>
        </w:rPr>
        <w:t>hemoglobin</w:t>
      </w:r>
      <w:proofErr w:type="spellEnd"/>
      <w:r w:rsidRPr="00A32A7D">
        <w:rPr>
          <w:rFonts w:ascii="Times New Roman" w:eastAsia="Calibri" w:hAnsi="Times New Roman" w:cs="Times New Roman"/>
          <w:color w:val="000000"/>
          <w:sz w:val="28"/>
          <w:szCs w:val="28"/>
          <w:lang w:val="en-GB"/>
        </w:rPr>
        <w:t xml:space="preserve"> levels.</w:t>
      </w:r>
    </w:p>
    <w:p w14:paraId="5DC03CA1" w14:textId="010D7FE4" w:rsidR="00A32A7D" w:rsidRPr="0063365D" w:rsidRDefault="007D3D02" w:rsidP="007D3D02">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304B4B">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3</w:t>
      </w:r>
      <w:r w:rsidRPr="00304B4B">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3</w:t>
      </w:r>
      <w:r w:rsidRPr="00304B4B">
        <w:rPr>
          <w:rFonts w:ascii="Times New Roman" w:eastAsia="Calibri" w:hAnsi="Times New Roman" w:cs="Times New Roman"/>
          <w:b/>
          <w:bCs/>
          <w:color w:val="000000"/>
          <w:sz w:val="28"/>
          <w:szCs w:val="28"/>
          <w:lang w:val="en-GB"/>
        </w:rPr>
        <w:t xml:space="preserve">. </w:t>
      </w:r>
      <w:r w:rsidR="00A32A7D" w:rsidRPr="0063365D">
        <w:rPr>
          <w:rFonts w:ascii="Times New Roman" w:eastAsia="Calibri" w:hAnsi="Times New Roman" w:cs="Times New Roman"/>
          <w:b/>
          <w:bCs/>
          <w:color w:val="000000"/>
          <w:sz w:val="28"/>
          <w:szCs w:val="28"/>
          <w:lang w:val="en-GB"/>
        </w:rPr>
        <w:t>Experimental Design</w:t>
      </w:r>
    </w:p>
    <w:p w14:paraId="32E2C774" w14:textId="77777777" w:rsidR="00A32A7D" w:rsidRPr="00A32A7D" w:rsidRDefault="00A32A7D" w:rsidP="00A32A7D">
      <w:p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 xml:space="preserve">After </w:t>
      </w:r>
      <w:proofErr w:type="spellStart"/>
      <w:r w:rsidRPr="00A32A7D">
        <w:rPr>
          <w:rFonts w:ascii="Times New Roman" w:eastAsia="Calibri" w:hAnsi="Times New Roman" w:cs="Times New Roman"/>
          <w:color w:val="000000"/>
          <w:sz w:val="28"/>
          <w:szCs w:val="28"/>
          <w:lang w:val="en-GB"/>
        </w:rPr>
        <w:t>anemia</w:t>
      </w:r>
      <w:proofErr w:type="spellEnd"/>
      <w:r w:rsidRPr="00A32A7D">
        <w:rPr>
          <w:rFonts w:ascii="Times New Roman" w:eastAsia="Calibri" w:hAnsi="Times New Roman" w:cs="Times New Roman"/>
          <w:color w:val="000000"/>
          <w:sz w:val="28"/>
          <w:szCs w:val="28"/>
          <w:lang w:val="en-GB"/>
        </w:rPr>
        <w:t xml:space="preserve"> induction, the rats were divided into four groups (five animals per group) as follows:</w:t>
      </w:r>
    </w:p>
    <w:p w14:paraId="410A743F" w14:textId="35D35EEA" w:rsidR="00A32A7D" w:rsidRPr="00A32A7D" w:rsidRDefault="00A32A7D" w:rsidP="00A32A7D">
      <w:pPr>
        <w:numPr>
          <w:ilvl w:val="0"/>
          <w:numId w:val="1"/>
        </w:num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Group 1</w:t>
      </w:r>
      <w:r w:rsidR="00071B9C" w:rsidRPr="00A32A7D">
        <w:rPr>
          <w:rFonts w:ascii="Times New Roman" w:eastAsia="Calibri" w:hAnsi="Times New Roman" w:cs="Times New Roman"/>
          <w:color w:val="000000"/>
          <w:sz w:val="28"/>
          <w:szCs w:val="28"/>
          <w:lang w:val="en-GB"/>
        </w:rPr>
        <w:t>:</w:t>
      </w:r>
      <w:r w:rsidRPr="00A32A7D">
        <w:rPr>
          <w:rFonts w:ascii="Times New Roman" w:eastAsia="Calibri" w:hAnsi="Times New Roman" w:cs="Times New Roman"/>
          <w:color w:val="000000"/>
          <w:sz w:val="28"/>
          <w:szCs w:val="28"/>
          <w:lang w:val="en-GB"/>
        </w:rPr>
        <w:t xml:space="preserve"> (Negative Control): Received only the basal diet.</w:t>
      </w:r>
    </w:p>
    <w:p w14:paraId="491A7D30" w14:textId="26B86D2B" w:rsidR="00A32A7D" w:rsidRPr="00A32A7D" w:rsidRDefault="00A32A7D" w:rsidP="00A32A7D">
      <w:pPr>
        <w:numPr>
          <w:ilvl w:val="0"/>
          <w:numId w:val="1"/>
        </w:num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Group 2</w:t>
      </w:r>
      <w:r w:rsidR="00071B9C" w:rsidRPr="00A32A7D">
        <w:rPr>
          <w:rFonts w:ascii="Times New Roman" w:eastAsia="Calibri" w:hAnsi="Times New Roman" w:cs="Times New Roman"/>
          <w:color w:val="000000"/>
          <w:sz w:val="28"/>
          <w:szCs w:val="28"/>
          <w:lang w:val="en-GB"/>
        </w:rPr>
        <w:t>:</w:t>
      </w:r>
      <w:r w:rsidRPr="00A32A7D">
        <w:rPr>
          <w:rFonts w:ascii="Times New Roman" w:eastAsia="Calibri" w:hAnsi="Times New Roman" w:cs="Times New Roman"/>
          <w:color w:val="000000"/>
          <w:sz w:val="28"/>
          <w:szCs w:val="28"/>
          <w:lang w:val="en-GB"/>
        </w:rPr>
        <w:t xml:space="preserve"> (Positive Control): Received the basal diet containing tannic acid to maintain </w:t>
      </w:r>
      <w:proofErr w:type="spellStart"/>
      <w:r w:rsidRPr="00A32A7D">
        <w:rPr>
          <w:rFonts w:ascii="Times New Roman" w:eastAsia="Calibri" w:hAnsi="Times New Roman" w:cs="Times New Roman"/>
          <w:color w:val="000000"/>
          <w:sz w:val="28"/>
          <w:szCs w:val="28"/>
          <w:lang w:val="en-GB"/>
        </w:rPr>
        <w:t>anemia</w:t>
      </w:r>
      <w:proofErr w:type="spellEnd"/>
      <w:r w:rsidRPr="00A32A7D">
        <w:rPr>
          <w:rFonts w:ascii="Times New Roman" w:eastAsia="Calibri" w:hAnsi="Times New Roman" w:cs="Times New Roman"/>
          <w:color w:val="000000"/>
          <w:sz w:val="28"/>
          <w:szCs w:val="28"/>
          <w:lang w:val="en-GB"/>
        </w:rPr>
        <w:t>.</w:t>
      </w:r>
    </w:p>
    <w:p w14:paraId="18416E49" w14:textId="77777777" w:rsidR="00A32A7D" w:rsidRPr="00A32A7D" w:rsidRDefault="00A32A7D" w:rsidP="00A32A7D">
      <w:pPr>
        <w:numPr>
          <w:ilvl w:val="0"/>
          <w:numId w:val="1"/>
        </w:num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 xml:space="preserve">Group 3: </w:t>
      </w:r>
      <w:proofErr w:type="spellStart"/>
      <w:r w:rsidRPr="00A32A7D">
        <w:rPr>
          <w:rFonts w:ascii="Times New Roman" w:eastAsia="Calibri" w:hAnsi="Times New Roman" w:cs="Times New Roman"/>
          <w:color w:val="000000"/>
          <w:sz w:val="28"/>
          <w:szCs w:val="28"/>
          <w:lang w:val="en-GB"/>
        </w:rPr>
        <w:t>Anemic</w:t>
      </w:r>
      <w:proofErr w:type="spellEnd"/>
      <w:r w:rsidRPr="00A32A7D">
        <w:rPr>
          <w:rFonts w:ascii="Times New Roman" w:eastAsia="Calibri" w:hAnsi="Times New Roman" w:cs="Times New Roman"/>
          <w:color w:val="000000"/>
          <w:sz w:val="28"/>
          <w:szCs w:val="28"/>
          <w:lang w:val="en-GB"/>
        </w:rPr>
        <w:t xml:space="preserve"> rats fed the basal diet supplemented with 2.5% freeze-dried lemon pulp powder.</w:t>
      </w:r>
    </w:p>
    <w:p w14:paraId="2130A3D0" w14:textId="51875691" w:rsidR="00A32A7D" w:rsidRPr="00A32A7D" w:rsidRDefault="00A32A7D" w:rsidP="00304B4B">
      <w:pPr>
        <w:numPr>
          <w:ilvl w:val="0"/>
          <w:numId w:val="1"/>
        </w:num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 xml:space="preserve">Group 4: </w:t>
      </w:r>
      <w:proofErr w:type="spellStart"/>
      <w:r w:rsidRPr="00A32A7D">
        <w:rPr>
          <w:rFonts w:ascii="Times New Roman" w:eastAsia="Calibri" w:hAnsi="Times New Roman" w:cs="Times New Roman"/>
          <w:color w:val="000000"/>
          <w:sz w:val="28"/>
          <w:szCs w:val="28"/>
          <w:lang w:val="en-GB"/>
        </w:rPr>
        <w:t>Anemic</w:t>
      </w:r>
      <w:proofErr w:type="spellEnd"/>
      <w:r w:rsidRPr="00A32A7D">
        <w:rPr>
          <w:rFonts w:ascii="Times New Roman" w:eastAsia="Calibri" w:hAnsi="Times New Roman" w:cs="Times New Roman"/>
          <w:color w:val="000000"/>
          <w:sz w:val="28"/>
          <w:szCs w:val="28"/>
          <w:lang w:val="en-GB"/>
        </w:rPr>
        <w:t xml:space="preserve"> rats fed the basal diet supplemented with 2.5% freeze-dried lemon peel powder.</w:t>
      </w:r>
    </w:p>
    <w:p w14:paraId="62092C5D" w14:textId="2F0208C7" w:rsidR="00A32A7D" w:rsidRPr="0063365D" w:rsidRDefault="00A32A7D" w:rsidP="007D3D02">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A32A7D">
        <w:rPr>
          <w:rFonts w:ascii="Times New Roman" w:eastAsia="Calibri" w:hAnsi="Times New Roman" w:cs="Times New Roman"/>
          <w:color w:val="000000"/>
          <w:sz w:val="28"/>
          <w:szCs w:val="28"/>
          <w:lang w:val="en-GB"/>
        </w:rPr>
        <w:lastRenderedPageBreak/>
        <w:t xml:space="preserve">Body weights were recorded weekly, and daily food intake was monitored. At the end of the study period (28 days), biological evaluation was performed by calculating body weight gain (BWG) and feed efficiency ratio (FER) </w:t>
      </w:r>
      <w:r w:rsidRPr="00346ED8">
        <w:rPr>
          <w:rFonts w:ascii="Times New Roman" w:eastAsia="Calibri" w:hAnsi="Times New Roman" w:cs="Times New Roman"/>
          <w:color w:val="000000"/>
          <w:sz w:val="28"/>
          <w:szCs w:val="28"/>
          <w:lang w:val="en-GB"/>
        </w:rPr>
        <w:t>according to</w:t>
      </w:r>
      <w:r w:rsidRPr="00346ED8">
        <w:rPr>
          <w:rFonts w:ascii="Times New Roman" w:eastAsia="Calibri" w:hAnsi="Times New Roman" w:cs="Times New Roman"/>
          <w:b/>
          <w:bCs/>
          <w:color w:val="000000"/>
          <w:sz w:val="28"/>
          <w:szCs w:val="28"/>
          <w:lang w:val="en-GB"/>
        </w:rPr>
        <w:t xml:space="preserve"> </w:t>
      </w:r>
      <w:proofErr w:type="spellStart"/>
      <w:proofErr w:type="gramStart"/>
      <w:r w:rsidR="00346ED8" w:rsidRPr="00346ED8">
        <w:rPr>
          <w:rFonts w:ascii="Times New Roman" w:eastAsia="Calibri" w:hAnsi="Times New Roman" w:cs="Times New Roman"/>
          <w:b/>
          <w:bCs/>
          <w:color w:val="000000"/>
          <w:sz w:val="28"/>
          <w:szCs w:val="28"/>
          <w:lang w:val="en-GB"/>
        </w:rPr>
        <w:t>Zwain</w:t>
      </w:r>
      <w:proofErr w:type="spellEnd"/>
      <w:r w:rsidR="00346ED8" w:rsidRPr="00346ED8">
        <w:rPr>
          <w:rFonts w:ascii="Times New Roman" w:eastAsia="Calibri" w:hAnsi="Times New Roman" w:cs="Times New Roman"/>
          <w:b/>
          <w:bCs/>
          <w:color w:val="000000"/>
          <w:sz w:val="28"/>
          <w:szCs w:val="28"/>
          <w:lang w:val="en-GB"/>
        </w:rPr>
        <w:t xml:space="preserve"> ,</w:t>
      </w:r>
      <w:proofErr w:type="gramEnd"/>
      <w:r w:rsidR="00346ED8" w:rsidRPr="00346ED8">
        <w:rPr>
          <w:rFonts w:ascii="Times New Roman" w:eastAsia="Calibri" w:hAnsi="Times New Roman" w:cs="Times New Roman"/>
          <w:b/>
          <w:bCs/>
          <w:color w:val="000000"/>
          <w:sz w:val="28"/>
          <w:szCs w:val="28"/>
          <w:lang w:val="en-GB"/>
        </w:rPr>
        <w:t xml:space="preserve"> </w:t>
      </w:r>
      <w:r w:rsidRPr="0063365D">
        <w:rPr>
          <w:rFonts w:ascii="Times New Roman" w:eastAsia="Calibri" w:hAnsi="Times New Roman" w:cs="Times New Roman"/>
          <w:b/>
          <w:bCs/>
          <w:color w:val="000000"/>
          <w:sz w:val="28"/>
          <w:szCs w:val="28"/>
          <w:lang w:val="en-GB"/>
        </w:rPr>
        <w:t>(</w:t>
      </w:r>
      <w:r w:rsidR="00346ED8">
        <w:rPr>
          <w:rFonts w:ascii="Times New Roman" w:eastAsia="Calibri" w:hAnsi="Times New Roman" w:cs="Times New Roman"/>
          <w:b/>
          <w:bCs/>
          <w:color w:val="000000"/>
          <w:sz w:val="28"/>
          <w:szCs w:val="28"/>
          <w:lang w:val="en-GB"/>
        </w:rPr>
        <w:t>2020</w:t>
      </w:r>
      <w:r w:rsidRPr="0063365D">
        <w:rPr>
          <w:rFonts w:ascii="Times New Roman" w:eastAsia="Calibri" w:hAnsi="Times New Roman" w:cs="Times New Roman"/>
          <w:b/>
          <w:bCs/>
          <w:color w:val="000000"/>
          <w:sz w:val="28"/>
          <w:szCs w:val="28"/>
          <w:lang w:val="en-GB"/>
        </w:rPr>
        <w:t>)</w:t>
      </w:r>
    </w:p>
    <w:p w14:paraId="14F7E8C5" w14:textId="3D6A3863" w:rsidR="00A32A7D" w:rsidRPr="00A32A7D" w:rsidRDefault="00A32A7D" w:rsidP="00A32A7D">
      <w:p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m:oMathPara>
        <m:oMath>
          <m:r>
            <m:rPr>
              <m:nor/>
            </m:rPr>
            <w:rPr>
              <w:rFonts w:ascii="Times New Roman" w:eastAsia="Calibri" w:hAnsi="Times New Roman" w:cs="Times New Roman"/>
              <w:color w:val="000000"/>
              <w:sz w:val="28"/>
              <w:szCs w:val="28"/>
              <w:lang w:val="en-GB"/>
            </w:rPr>
            <m:t>BWG</m:t>
          </m:r>
          <m:r>
            <w:rPr>
              <w:rFonts w:ascii="Cambria Math" w:eastAsia="Calibri" w:hAnsi="Cambria Math" w:cs="Times New Roman"/>
              <w:color w:val="000000"/>
              <w:sz w:val="28"/>
              <w:szCs w:val="28"/>
              <w:lang w:val="en-GB"/>
            </w:rPr>
            <m:t>=</m:t>
          </m:r>
          <m:f>
            <m:fPr>
              <m:ctrlPr>
                <w:rPr>
                  <w:rFonts w:ascii="Cambria Math" w:eastAsia="Calibri" w:hAnsi="Cambria Math" w:cs="Times New Roman"/>
                  <w:color w:val="000000"/>
                  <w:sz w:val="28"/>
                  <w:szCs w:val="28"/>
                  <w:lang w:val="en-GB"/>
                </w:rPr>
              </m:ctrlPr>
            </m:fPr>
            <m:num>
              <m:r>
                <m:rPr>
                  <m:nor/>
                </m:rPr>
                <w:rPr>
                  <w:rFonts w:ascii="Times New Roman" w:eastAsia="Calibri" w:hAnsi="Times New Roman" w:cs="Times New Roman"/>
                  <w:color w:val="000000"/>
                  <w:sz w:val="28"/>
                  <w:szCs w:val="28"/>
                  <w:lang w:val="en-GB"/>
                </w:rPr>
                <m:t>Final weight – Initial weight</m:t>
              </m:r>
            </m:num>
            <m:den>
              <m:r>
                <m:rPr>
                  <m:nor/>
                </m:rPr>
                <w:rPr>
                  <w:rFonts w:ascii="Times New Roman" w:eastAsia="Calibri" w:hAnsi="Times New Roman" w:cs="Times New Roman"/>
                  <w:color w:val="000000"/>
                  <w:sz w:val="28"/>
                  <w:szCs w:val="28"/>
                  <w:lang w:val="en-GB"/>
                </w:rPr>
                <m:t>Initial weight</m:t>
              </m:r>
            </m:den>
          </m:f>
          <m:r>
            <m:rPr>
              <m:sty m:val="p"/>
            </m:rPr>
            <w:rPr>
              <w:rFonts w:ascii="Times New Roman" w:eastAsia="Calibri" w:hAnsi="Times New Roman" w:cs="Times New Roman"/>
              <w:color w:val="000000"/>
              <w:sz w:val="28"/>
              <w:szCs w:val="28"/>
              <w:lang w:val="en-GB"/>
            </w:rPr>
            <w:br/>
          </m:r>
        </m:oMath>
        <m:oMath>
          <m:r>
            <m:rPr>
              <m:nor/>
            </m:rPr>
            <w:rPr>
              <w:rFonts w:ascii="Times New Roman" w:eastAsia="Calibri" w:hAnsi="Times New Roman" w:cs="Times New Roman"/>
              <w:color w:val="000000"/>
              <w:sz w:val="28"/>
              <w:szCs w:val="28"/>
              <w:lang w:val="en-GB"/>
            </w:rPr>
            <m:t>FER</m:t>
          </m:r>
          <m:r>
            <w:rPr>
              <w:rFonts w:ascii="Cambria Math" w:eastAsia="Calibri" w:hAnsi="Cambria Math" w:cs="Times New Roman"/>
              <w:color w:val="000000"/>
              <w:sz w:val="28"/>
              <w:szCs w:val="28"/>
              <w:lang w:val="en-GB"/>
            </w:rPr>
            <m:t>=</m:t>
          </m:r>
          <m:f>
            <m:fPr>
              <m:ctrlPr>
                <w:rPr>
                  <w:rFonts w:ascii="Cambria Math" w:eastAsia="Calibri" w:hAnsi="Cambria Math" w:cs="Times New Roman"/>
                  <w:color w:val="000000"/>
                  <w:sz w:val="28"/>
                  <w:szCs w:val="28"/>
                  <w:lang w:val="en-GB"/>
                </w:rPr>
              </m:ctrlPr>
            </m:fPr>
            <m:num>
              <m:r>
                <m:rPr>
                  <m:nor/>
                </m:rPr>
                <w:rPr>
                  <w:rFonts w:ascii="Times New Roman" w:eastAsia="Calibri" w:hAnsi="Times New Roman" w:cs="Times New Roman"/>
                  <w:color w:val="000000"/>
                  <w:sz w:val="28"/>
                  <w:szCs w:val="28"/>
                  <w:lang w:val="en-GB"/>
                </w:rPr>
                <m:t>Body weight gain (g)</m:t>
              </m:r>
            </m:num>
            <m:den>
              <m:r>
                <m:rPr>
                  <m:nor/>
                </m:rPr>
                <w:rPr>
                  <w:rFonts w:ascii="Times New Roman" w:eastAsia="Calibri" w:hAnsi="Times New Roman" w:cs="Times New Roman"/>
                  <w:color w:val="000000"/>
                  <w:sz w:val="28"/>
                  <w:szCs w:val="28"/>
                  <w:lang w:val="en-GB"/>
                </w:rPr>
                <m:t>Feed intake (g)</m:t>
              </m:r>
            </m:den>
          </m:f>
        </m:oMath>
      </m:oMathPara>
    </w:p>
    <w:p w14:paraId="52A5D638" w14:textId="12949D87" w:rsidR="00A32A7D" w:rsidRPr="00A32A7D" w:rsidRDefault="00A32A7D" w:rsidP="00A32A7D">
      <w:pPr>
        <w:tabs>
          <w:tab w:val="left" w:pos="142"/>
        </w:tabs>
        <w:bidi w:val="0"/>
        <w:spacing w:before="240" w:after="240" w:line="360" w:lineRule="auto"/>
        <w:ind w:right="85"/>
        <w:jc w:val="both"/>
        <w:rPr>
          <w:rFonts w:ascii="Times New Roman" w:eastAsia="Calibri" w:hAnsi="Times New Roman" w:cs="Times New Roman"/>
          <w:color w:val="000000"/>
          <w:sz w:val="28"/>
          <w:szCs w:val="28"/>
          <w:lang w:val="en-GB"/>
        </w:rPr>
      </w:pPr>
      <w:r w:rsidRPr="00A32A7D">
        <w:rPr>
          <w:rFonts w:ascii="Times New Roman" w:eastAsia="Calibri" w:hAnsi="Times New Roman" w:cs="Times New Roman"/>
          <w:color w:val="000000"/>
          <w:sz w:val="28"/>
          <w:szCs w:val="28"/>
          <w:lang w:val="en-GB"/>
        </w:rPr>
        <w:t xml:space="preserve">At the conclusion of the trial, rats were fasted overnight, anesthetized, and sacrificed. Blood samples were collected—some into plain tubes for serum separation and others into EDTA-treated tubes for </w:t>
      </w:r>
      <w:proofErr w:type="spellStart"/>
      <w:r w:rsidRPr="00A32A7D">
        <w:rPr>
          <w:rFonts w:ascii="Times New Roman" w:eastAsia="Calibri" w:hAnsi="Times New Roman" w:cs="Times New Roman"/>
          <w:color w:val="000000"/>
          <w:sz w:val="28"/>
          <w:szCs w:val="28"/>
          <w:lang w:val="en-GB"/>
        </w:rPr>
        <w:t>hematological</w:t>
      </w:r>
      <w:proofErr w:type="spellEnd"/>
      <w:r w:rsidRPr="00A32A7D">
        <w:rPr>
          <w:rFonts w:ascii="Times New Roman" w:eastAsia="Calibri" w:hAnsi="Times New Roman" w:cs="Times New Roman"/>
          <w:color w:val="000000"/>
          <w:sz w:val="28"/>
          <w:szCs w:val="28"/>
          <w:lang w:val="en-GB"/>
        </w:rPr>
        <w:t xml:space="preserve"> analysis. Serum was obtained by centrifugation at 3000 rpm for 15 min, transferred into </w:t>
      </w:r>
      <w:proofErr w:type="spellStart"/>
      <w:r w:rsidRPr="00A32A7D">
        <w:rPr>
          <w:rFonts w:ascii="Times New Roman" w:eastAsia="Calibri" w:hAnsi="Times New Roman" w:cs="Times New Roman"/>
          <w:color w:val="000000"/>
          <w:sz w:val="28"/>
          <w:szCs w:val="28"/>
          <w:lang w:val="en-GB"/>
        </w:rPr>
        <w:t>labeled</w:t>
      </w:r>
      <w:proofErr w:type="spellEnd"/>
      <w:r w:rsidRPr="00A32A7D">
        <w:rPr>
          <w:rFonts w:ascii="Times New Roman" w:eastAsia="Calibri" w:hAnsi="Times New Roman" w:cs="Times New Roman"/>
          <w:color w:val="000000"/>
          <w:sz w:val="28"/>
          <w:szCs w:val="28"/>
          <w:lang w:val="en-GB"/>
        </w:rPr>
        <w:t xml:space="preserve"> vials, and stored at −20 °C for subsequent biochemical tests.</w:t>
      </w:r>
    </w:p>
    <w:p w14:paraId="3F1806D3" w14:textId="29D10763" w:rsidR="00A32A7D" w:rsidRPr="0063365D" w:rsidRDefault="00A32A7D" w:rsidP="007D3D02">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63365D">
        <w:rPr>
          <w:rFonts w:ascii="Times New Roman" w:eastAsia="Calibri" w:hAnsi="Times New Roman" w:cs="Times New Roman"/>
          <w:b/>
          <w:bCs/>
          <w:color w:val="000000"/>
          <w:sz w:val="28"/>
          <w:szCs w:val="28"/>
          <w:lang w:val="en-GB"/>
        </w:rPr>
        <w:t>2.2.</w:t>
      </w:r>
      <w:r w:rsidR="007D3D02">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 Biochemical Analyses</w:t>
      </w:r>
    </w:p>
    <w:p w14:paraId="17CA9662" w14:textId="4A160FA9" w:rsidR="00A32A7D" w:rsidRPr="004E2517" w:rsidRDefault="007D3D02" w:rsidP="007D3D02">
      <w:pPr>
        <w:tabs>
          <w:tab w:val="left" w:pos="142"/>
        </w:tabs>
        <w:bidi w:val="0"/>
        <w:spacing w:before="240" w:after="240" w:line="360" w:lineRule="auto"/>
        <w:ind w:left="360" w:right="85"/>
        <w:jc w:val="both"/>
        <w:rPr>
          <w:rFonts w:ascii="Times New Roman" w:eastAsia="Calibri" w:hAnsi="Times New Roman" w:cs="Times New Roman"/>
          <w:b/>
          <w:bCs/>
          <w:color w:val="000000"/>
          <w:sz w:val="28"/>
          <w:szCs w:val="28"/>
          <w:lang w:val="en-GB"/>
        </w:rPr>
      </w:pPr>
      <w:r w:rsidRPr="0063365D">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1</w:t>
      </w:r>
      <w:r w:rsidRPr="0063365D">
        <w:rPr>
          <w:rFonts w:ascii="Times New Roman" w:eastAsia="Calibri" w:hAnsi="Times New Roman" w:cs="Times New Roman"/>
          <w:b/>
          <w:bCs/>
          <w:color w:val="000000"/>
          <w:sz w:val="28"/>
          <w:szCs w:val="28"/>
          <w:lang w:val="en-GB"/>
        </w:rPr>
        <w:t xml:space="preserve"> </w:t>
      </w:r>
      <w:r w:rsidR="00A32A7D" w:rsidRPr="00A32A7D">
        <w:rPr>
          <w:rFonts w:ascii="Times New Roman" w:eastAsia="Calibri" w:hAnsi="Times New Roman" w:cs="Times New Roman"/>
          <w:color w:val="000000"/>
          <w:sz w:val="28"/>
          <w:szCs w:val="28"/>
          <w:lang w:val="en-GB"/>
        </w:rPr>
        <w:t xml:space="preserve">Serum Cholesterol: Determined by the method of </w:t>
      </w:r>
      <w:proofErr w:type="spellStart"/>
      <w:r w:rsidR="005D7EB4" w:rsidRPr="004E2517">
        <w:rPr>
          <w:rFonts w:ascii="Times New Roman" w:eastAsia="Calibri" w:hAnsi="Times New Roman" w:cs="Times New Roman"/>
          <w:b/>
          <w:bCs/>
          <w:color w:val="000000"/>
          <w:sz w:val="28"/>
          <w:szCs w:val="28"/>
          <w:lang w:val="en-GB"/>
        </w:rPr>
        <w:t>Gagel</w:t>
      </w:r>
      <w:proofErr w:type="spellEnd"/>
      <w:r w:rsidR="00A32A7D" w:rsidRPr="004E2517">
        <w:rPr>
          <w:rFonts w:ascii="Times New Roman" w:eastAsia="Calibri" w:hAnsi="Times New Roman" w:cs="Times New Roman"/>
          <w:b/>
          <w:bCs/>
          <w:color w:val="000000"/>
          <w:sz w:val="28"/>
          <w:szCs w:val="28"/>
          <w:lang w:val="en-GB"/>
        </w:rPr>
        <w:t xml:space="preserve"> et al.</w:t>
      </w:r>
      <w:r w:rsidR="005D7EB4" w:rsidRPr="004E2517">
        <w:rPr>
          <w:rFonts w:ascii="Times New Roman" w:eastAsia="Calibri" w:hAnsi="Times New Roman" w:cs="Times New Roman"/>
          <w:b/>
          <w:bCs/>
          <w:color w:val="000000"/>
          <w:sz w:val="28"/>
          <w:szCs w:val="28"/>
          <w:lang w:val="en-GB"/>
        </w:rPr>
        <w:t>,</w:t>
      </w:r>
      <w:r w:rsidR="00A32A7D" w:rsidRPr="004E2517">
        <w:rPr>
          <w:rFonts w:ascii="Times New Roman" w:eastAsia="Calibri" w:hAnsi="Times New Roman" w:cs="Times New Roman"/>
          <w:b/>
          <w:bCs/>
          <w:color w:val="000000"/>
          <w:sz w:val="28"/>
          <w:szCs w:val="28"/>
          <w:lang w:val="en-GB"/>
        </w:rPr>
        <w:t xml:space="preserve"> (</w:t>
      </w:r>
      <w:r w:rsidR="005D7EB4" w:rsidRPr="004E2517">
        <w:rPr>
          <w:rFonts w:ascii="Times New Roman" w:eastAsia="Calibri" w:hAnsi="Times New Roman" w:cs="Times New Roman"/>
          <w:b/>
          <w:bCs/>
          <w:color w:val="000000"/>
          <w:sz w:val="28"/>
          <w:szCs w:val="28"/>
          <w:lang w:val="en-GB"/>
        </w:rPr>
        <w:t>2022</w:t>
      </w:r>
      <w:r w:rsidR="00A32A7D" w:rsidRPr="004E2517">
        <w:rPr>
          <w:rFonts w:ascii="Times New Roman" w:eastAsia="Calibri" w:hAnsi="Times New Roman" w:cs="Times New Roman"/>
          <w:b/>
          <w:bCs/>
          <w:color w:val="000000"/>
          <w:sz w:val="28"/>
          <w:szCs w:val="28"/>
          <w:lang w:val="en-GB"/>
        </w:rPr>
        <w:t>).</w:t>
      </w:r>
    </w:p>
    <w:p w14:paraId="51F7FD40" w14:textId="6DE09AC7" w:rsidR="00A32A7D" w:rsidRPr="00EB2996" w:rsidRDefault="007D3D02" w:rsidP="007D3D02">
      <w:pPr>
        <w:tabs>
          <w:tab w:val="left" w:pos="142"/>
        </w:tabs>
        <w:bidi w:val="0"/>
        <w:spacing w:before="240" w:after="240" w:line="360" w:lineRule="auto"/>
        <w:ind w:left="360" w:right="85"/>
        <w:jc w:val="both"/>
        <w:rPr>
          <w:rFonts w:asciiTheme="majorBidi" w:eastAsia="Calibri" w:hAnsiTheme="majorBidi" w:cstheme="majorBidi"/>
          <w:b/>
          <w:bCs/>
          <w:color w:val="000000"/>
          <w:sz w:val="28"/>
          <w:szCs w:val="28"/>
          <w:lang w:val="en-GB"/>
        </w:rPr>
      </w:pPr>
      <w:r w:rsidRPr="0063365D">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2</w:t>
      </w:r>
      <w:r w:rsidRPr="0063365D">
        <w:rPr>
          <w:rFonts w:ascii="Times New Roman" w:eastAsia="Calibri" w:hAnsi="Times New Roman" w:cs="Times New Roman"/>
          <w:b/>
          <w:bCs/>
          <w:color w:val="000000"/>
          <w:sz w:val="28"/>
          <w:szCs w:val="28"/>
          <w:lang w:val="en-GB"/>
        </w:rPr>
        <w:t xml:space="preserve"> </w:t>
      </w:r>
      <w:r w:rsidR="00A32A7D" w:rsidRPr="00EB2996">
        <w:rPr>
          <w:rFonts w:asciiTheme="majorBidi" w:eastAsia="Calibri" w:hAnsiTheme="majorBidi" w:cstheme="majorBidi"/>
          <w:color w:val="000000"/>
          <w:sz w:val="28"/>
          <w:szCs w:val="28"/>
          <w:lang w:val="en-GB"/>
        </w:rPr>
        <w:t xml:space="preserve">High-Density Lipoprotein (HDL) Cholesterol: Measured </w:t>
      </w:r>
      <w:proofErr w:type="gramStart"/>
      <w:r w:rsidR="00A32A7D" w:rsidRPr="00EB2996">
        <w:rPr>
          <w:rFonts w:asciiTheme="majorBidi" w:eastAsia="Calibri" w:hAnsiTheme="majorBidi" w:cstheme="majorBidi"/>
          <w:color w:val="000000"/>
          <w:sz w:val="28"/>
          <w:szCs w:val="28"/>
          <w:lang w:val="en-GB"/>
        </w:rPr>
        <w:t xml:space="preserve">following </w:t>
      </w:r>
      <w:r w:rsidR="00EB2996" w:rsidRPr="00EB2996">
        <w:rPr>
          <w:rFonts w:asciiTheme="majorBidi" w:hAnsiTheme="majorBidi" w:cstheme="majorBidi"/>
          <w:sz w:val="28"/>
          <w:szCs w:val="28"/>
        </w:rPr>
        <w:t>.</w:t>
      </w:r>
      <w:proofErr w:type="gramEnd"/>
      <w:r w:rsidR="00EB2996" w:rsidRPr="00EB2996">
        <w:rPr>
          <w:rFonts w:asciiTheme="majorBidi" w:hAnsiTheme="majorBidi" w:cstheme="majorBidi"/>
          <w:sz w:val="28"/>
          <w:szCs w:val="28"/>
        </w:rPr>
        <w:t xml:space="preserve"> </w:t>
      </w:r>
      <w:proofErr w:type="gramStart"/>
      <w:r w:rsidR="00EB2996" w:rsidRPr="00EB2996">
        <w:rPr>
          <w:rFonts w:asciiTheme="majorBidi" w:hAnsiTheme="majorBidi" w:cstheme="majorBidi"/>
          <w:b/>
          <w:bCs/>
          <w:sz w:val="28"/>
          <w:szCs w:val="28"/>
        </w:rPr>
        <w:t xml:space="preserve">Wang </w:t>
      </w:r>
      <w:r w:rsidR="00A32A7D" w:rsidRPr="00EB2996">
        <w:rPr>
          <w:rFonts w:asciiTheme="majorBidi" w:eastAsia="Calibri" w:hAnsiTheme="majorBidi" w:cstheme="majorBidi"/>
          <w:b/>
          <w:bCs/>
          <w:color w:val="000000"/>
          <w:sz w:val="28"/>
          <w:szCs w:val="28"/>
          <w:lang w:val="en-GB"/>
        </w:rPr>
        <w:t>et al.</w:t>
      </w:r>
      <w:r w:rsidR="00EB2996" w:rsidRPr="00EB2996">
        <w:rPr>
          <w:rFonts w:asciiTheme="majorBidi" w:eastAsia="Calibri" w:hAnsiTheme="majorBidi" w:cstheme="majorBidi"/>
          <w:b/>
          <w:bCs/>
          <w:color w:val="000000"/>
          <w:sz w:val="28"/>
          <w:szCs w:val="28"/>
          <w:lang w:val="en-GB"/>
        </w:rPr>
        <w:t>,</w:t>
      </w:r>
      <w:r w:rsidR="00A32A7D" w:rsidRPr="00EB2996">
        <w:rPr>
          <w:rFonts w:asciiTheme="majorBidi" w:eastAsia="Calibri" w:hAnsiTheme="majorBidi" w:cstheme="majorBidi"/>
          <w:b/>
          <w:bCs/>
          <w:color w:val="000000"/>
          <w:sz w:val="28"/>
          <w:szCs w:val="28"/>
          <w:lang w:val="en-GB"/>
        </w:rPr>
        <w:t xml:space="preserve"> (</w:t>
      </w:r>
      <w:r w:rsidR="00EB2996" w:rsidRPr="00EB2996">
        <w:rPr>
          <w:rFonts w:asciiTheme="majorBidi" w:hAnsiTheme="majorBidi" w:cstheme="majorBidi"/>
          <w:b/>
          <w:bCs/>
          <w:sz w:val="28"/>
          <w:szCs w:val="28"/>
        </w:rPr>
        <w:t>2024</w:t>
      </w:r>
      <w:r w:rsidR="00A32A7D" w:rsidRPr="00EB2996">
        <w:rPr>
          <w:rFonts w:asciiTheme="majorBidi" w:eastAsia="Calibri" w:hAnsiTheme="majorBidi" w:cstheme="majorBidi"/>
          <w:b/>
          <w:bCs/>
          <w:color w:val="000000"/>
          <w:sz w:val="28"/>
          <w:szCs w:val="28"/>
          <w:lang w:val="en-GB"/>
        </w:rPr>
        <w:t>).</w:t>
      </w:r>
      <w:proofErr w:type="gramEnd"/>
    </w:p>
    <w:p w14:paraId="31BB5D50" w14:textId="54E538D6" w:rsidR="00A32A7D" w:rsidRPr="004E2517" w:rsidRDefault="007D3D02" w:rsidP="007D3D02">
      <w:pPr>
        <w:tabs>
          <w:tab w:val="left" w:pos="142"/>
        </w:tabs>
        <w:bidi w:val="0"/>
        <w:spacing w:before="240" w:after="240" w:line="360" w:lineRule="auto"/>
        <w:ind w:left="360" w:right="85"/>
        <w:jc w:val="both"/>
        <w:rPr>
          <w:rFonts w:asciiTheme="majorBidi" w:eastAsia="Calibri" w:hAnsiTheme="majorBidi" w:cstheme="majorBidi"/>
          <w:b/>
          <w:bCs/>
          <w:color w:val="000000"/>
          <w:sz w:val="28"/>
          <w:szCs w:val="28"/>
          <w:lang w:val="en-GB"/>
        </w:rPr>
      </w:pPr>
      <w:r w:rsidRPr="0063365D">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3</w:t>
      </w:r>
      <w:r w:rsidRPr="0063365D">
        <w:rPr>
          <w:rFonts w:ascii="Times New Roman" w:eastAsia="Calibri" w:hAnsi="Times New Roman" w:cs="Times New Roman"/>
          <w:b/>
          <w:bCs/>
          <w:color w:val="000000"/>
          <w:sz w:val="28"/>
          <w:szCs w:val="28"/>
          <w:lang w:val="en-GB"/>
        </w:rPr>
        <w:t xml:space="preserve"> </w:t>
      </w:r>
      <w:r w:rsidR="00A32A7D" w:rsidRPr="00A32A7D">
        <w:rPr>
          <w:rFonts w:ascii="Times New Roman" w:eastAsia="Calibri" w:hAnsi="Times New Roman" w:cs="Times New Roman"/>
          <w:color w:val="000000"/>
          <w:sz w:val="28"/>
          <w:szCs w:val="28"/>
          <w:lang w:val="en-GB"/>
        </w:rPr>
        <w:t xml:space="preserve">Low-Density Lipoprotein (LDL) Cholesterol: Estimated using the procedure </w:t>
      </w:r>
      <w:proofErr w:type="gramStart"/>
      <w:r w:rsidR="00A32A7D" w:rsidRPr="00A32A7D">
        <w:rPr>
          <w:rFonts w:ascii="Times New Roman" w:eastAsia="Calibri" w:hAnsi="Times New Roman" w:cs="Times New Roman"/>
          <w:color w:val="000000"/>
          <w:sz w:val="28"/>
          <w:szCs w:val="28"/>
          <w:lang w:val="en-GB"/>
        </w:rPr>
        <w:t xml:space="preserve">of </w:t>
      </w:r>
      <w:r w:rsidR="004E2517" w:rsidRPr="004E2517">
        <w:rPr>
          <w:rFonts w:ascii="Times New Roman" w:eastAsia="Calibri" w:hAnsi="Times New Roman" w:cs="Times New Roman"/>
          <w:color w:val="000000"/>
          <w:sz w:val="28"/>
          <w:szCs w:val="28"/>
          <w:lang w:val="en-GB"/>
        </w:rPr>
        <w:t>.</w:t>
      </w:r>
      <w:proofErr w:type="gramEnd"/>
      <w:r w:rsidR="004E2517" w:rsidRPr="004E2517">
        <w:rPr>
          <w:rFonts w:ascii="Times New Roman" w:eastAsia="Calibri" w:hAnsi="Times New Roman" w:cs="Times New Roman"/>
          <w:color w:val="000000"/>
          <w:sz w:val="28"/>
          <w:szCs w:val="28"/>
          <w:lang w:val="en-GB"/>
        </w:rPr>
        <w:t xml:space="preserve"> </w:t>
      </w:r>
      <w:proofErr w:type="spellStart"/>
      <w:proofErr w:type="gramStart"/>
      <w:r w:rsidR="004E2517" w:rsidRPr="004E2517">
        <w:rPr>
          <w:rFonts w:asciiTheme="majorBidi" w:eastAsia="Calibri" w:hAnsiTheme="majorBidi" w:cstheme="majorBidi"/>
          <w:b/>
          <w:bCs/>
          <w:color w:val="000000"/>
          <w:sz w:val="28"/>
          <w:szCs w:val="28"/>
          <w:lang w:val="en-GB"/>
        </w:rPr>
        <w:t>Ferhatbegovi´c</w:t>
      </w:r>
      <w:proofErr w:type="spellEnd"/>
      <w:r w:rsidR="004E2517" w:rsidRPr="004E2517">
        <w:rPr>
          <w:rFonts w:asciiTheme="majorBidi" w:eastAsia="Calibri" w:hAnsiTheme="majorBidi" w:cstheme="majorBidi"/>
          <w:b/>
          <w:bCs/>
          <w:color w:val="000000"/>
          <w:sz w:val="28"/>
          <w:szCs w:val="28"/>
          <w:lang w:val="en-GB"/>
        </w:rPr>
        <w:t xml:space="preserve"> </w:t>
      </w:r>
      <w:r w:rsidR="00A32A7D" w:rsidRPr="004E2517">
        <w:rPr>
          <w:rFonts w:asciiTheme="majorBidi" w:eastAsia="Calibri" w:hAnsiTheme="majorBidi" w:cstheme="majorBidi"/>
          <w:b/>
          <w:bCs/>
          <w:color w:val="000000"/>
          <w:sz w:val="28"/>
          <w:szCs w:val="28"/>
          <w:lang w:val="en-GB"/>
        </w:rPr>
        <w:t>et al.</w:t>
      </w:r>
      <w:r w:rsidR="004E2517" w:rsidRPr="004E2517">
        <w:rPr>
          <w:rFonts w:asciiTheme="majorBidi" w:eastAsia="Calibri" w:hAnsiTheme="majorBidi" w:cstheme="majorBidi"/>
          <w:b/>
          <w:bCs/>
          <w:color w:val="000000"/>
          <w:sz w:val="28"/>
          <w:szCs w:val="28"/>
          <w:lang w:val="en-GB"/>
        </w:rPr>
        <w:t>,</w:t>
      </w:r>
      <w:r w:rsidR="00A32A7D" w:rsidRPr="004E2517">
        <w:rPr>
          <w:rFonts w:asciiTheme="majorBidi" w:eastAsia="Calibri" w:hAnsiTheme="majorBidi" w:cstheme="majorBidi"/>
          <w:b/>
          <w:bCs/>
          <w:color w:val="000000"/>
          <w:sz w:val="28"/>
          <w:szCs w:val="28"/>
          <w:lang w:val="en-GB"/>
        </w:rPr>
        <w:t xml:space="preserve"> (</w:t>
      </w:r>
      <w:r w:rsidR="004E2517" w:rsidRPr="004E2517">
        <w:rPr>
          <w:rFonts w:asciiTheme="majorBidi" w:hAnsiTheme="majorBidi" w:cstheme="majorBidi"/>
          <w:b/>
          <w:bCs/>
          <w:sz w:val="28"/>
          <w:szCs w:val="28"/>
        </w:rPr>
        <w:t>2022</w:t>
      </w:r>
      <w:r w:rsidR="00A32A7D" w:rsidRPr="004E2517">
        <w:rPr>
          <w:rFonts w:asciiTheme="majorBidi" w:eastAsia="Calibri" w:hAnsiTheme="majorBidi" w:cstheme="majorBidi"/>
          <w:b/>
          <w:bCs/>
          <w:color w:val="000000"/>
          <w:sz w:val="28"/>
          <w:szCs w:val="28"/>
          <w:lang w:val="en-GB"/>
        </w:rPr>
        <w:t>).</w:t>
      </w:r>
      <w:proofErr w:type="gramEnd"/>
    </w:p>
    <w:p w14:paraId="7BF79077" w14:textId="0CA95302" w:rsidR="00A32A7D" w:rsidRPr="00AC3033" w:rsidRDefault="007D3D02" w:rsidP="007D3D02">
      <w:pPr>
        <w:tabs>
          <w:tab w:val="left" w:pos="142"/>
        </w:tabs>
        <w:bidi w:val="0"/>
        <w:spacing w:before="240" w:after="240" w:line="360" w:lineRule="auto"/>
        <w:ind w:left="360" w:right="85"/>
        <w:jc w:val="both"/>
        <w:rPr>
          <w:rFonts w:ascii="Times New Roman" w:eastAsia="Calibri" w:hAnsi="Times New Roman" w:cs="Times New Roman"/>
          <w:b/>
          <w:bCs/>
          <w:color w:val="000000"/>
          <w:sz w:val="28"/>
          <w:szCs w:val="28"/>
          <w:lang w:val="en-GB"/>
        </w:rPr>
      </w:pPr>
      <w:r w:rsidRPr="0063365D">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 xml:space="preserve"> </w:t>
      </w:r>
      <w:r w:rsidR="00A32A7D" w:rsidRPr="00A32A7D">
        <w:rPr>
          <w:rFonts w:ascii="Times New Roman" w:eastAsia="Calibri" w:hAnsi="Times New Roman" w:cs="Times New Roman"/>
          <w:color w:val="000000"/>
          <w:sz w:val="28"/>
          <w:szCs w:val="28"/>
          <w:lang w:val="en-GB"/>
        </w:rPr>
        <w:t>Triglycerides (TG): Quantified as described by</w:t>
      </w:r>
      <w:r w:rsidR="00AC3033" w:rsidRPr="00AC3033">
        <w:rPr>
          <w:rFonts w:ascii="Times New Roman" w:eastAsia="Calibri" w:hAnsi="Times New Roman" w:cs="Times New Roman"/>
          <w:color w:val="000000"/>
          <w:sz w:val="28"/>
          <w:szCs w:val="28"/>
          <w:lang w:val="en-GB"/>
        </w:rPr>
        <w:t xml:space="preserve">. </w:t>
      </w:r>
      <w:proofErr w:type="gramStart"/>
      <w:r w:rsidR="00AC3033" w:rsidRPr="00AC3033">
        <w:rPr>
          <w:rFonts w:ascii="Times New Roman" w:eastAsia="Calibri" w:hAnsi="Times New Roman" w:cs="Times New Roman"/>
          <w:b/>
          <w:bCs/>
          <w:color w:val="000000"/>
          <w:sz w:val="28"/>
          <w:szCs w:val="28"/>
          <w:lang w:val="en-GB"/>
        </w:rPr>
        <w:t>Jiang</w:t>
      </w:r>
      <w:r w:rsidR="00A32A7D" w:rsidRPr="00AC3033">
        <w:rPr>
          <w:rFonts w:ascii="Times New Roman" w:eastAsia="Calibri" w:hAnsi="Times New Roman" w:cs="Times New Roman"/>
          <w:b/>
          <w:bCs/>
          <w:color w:val="000000"/>
          <w:sz w:val="28"/>
          <w:szCs w:val="28"/>
          <w:lang w:val="en-GB"/>
        </w:rPr>
        <w:t xml:space="preserve"> </w:t>
      </w:r>
      <w:r w:rsidR="00AC3033" w:rsidRPr="00AC3033">
        <w:rPr>
          <w:rFonts w:ascii="Times New Roman" w:eastAsia="Calibri" w:hAnsi="Times New Roman" w:cs="Times New Roman"/>
          <w:b/>
          <w:bCs/>
          <w:color w:val="000000"/>
          <w:sz w:val="28"/>
          <w:szCs w:val="28"/>
          <w:lang w:val="en-GB"/>
        </w:rPr>
        <w:t>et al., (2024).</w:t>
      </w:r>
      <w:proofErr w:type="gramEnd"/>
    </w:p>
    <w:p w14:paraId="58C06ACF" w14:textId="0745E383" w:rsidR="00A41CDB" w:rsidRPr="006202E3" w:rsidRDefault="007D3D02" w:rsidP="006202E3">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63365D">
        <w:rPr>
          <w:rFonts w:ascii="Times New Roman" w:eastAsia="Calibri" w:hAnsi="Times New Roman" w:cs="Times New Roman"/>
          <w:b/>
          <w:bCs/>
          <w:color w:val="000000"/>
          <w:sz w:val="28"/>
          <w:szCs w:val="28"/>
          <w:lang w:val="en-GB"/>
        </w:rPr>
        <w:lastRenderedPageBreak/>
        <w:t>2.2.</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5</w:t>
      </w:r>
      <w:r w:rsidRPr="0063365D">
        <w:rPr>
          <w:rFonts w:ascii="Times New Roman" w:eastAsia="Calibri" w:hAnsi="Times New Roman" w:cs="Times New Roman"/>
          <w:b/>
          <w:bCs/>
          <w:color w:val="000000"/>
          <w:sz w:val="28"/>
          <w:szCs w:val="28"/>
          <w:lang w:val="en-GB"/>
        </w:rPr>
        <w:t xml:space="preserve"> </w:t>
      </w:r>
      <w:r w:rsidR="00A32A7D" w:rsidRPr="0063365D">
        <w:rPr>
          <w:rFonts w:ascii="Times New Roman" w:eastAsia="Calibri" w:hAnsi="Times New Roman" w:cs="Times New Roman"/>
          <w:b/>
          <w:bCs/>
          <w:color w:val="000000"/>
          <w:sz w:val="28"/>
          <w:szCs w:val="28"/>
          <w:lang w:val="en-GB"/>
        </w:rPr>
        <w:t>Liver Function Tests</w:t>
      </w:r>
      <w:r w:rsidR="006202E3">
        <w:rPr>
          <w:rFonts w:ascii="Times New Roman" w:eastAsia="Calibri" w:hAnsi="Times New Roman" w:cs="Times New Roman"/>
          <w:b/>
          <w:bCs/>
          <w:color w:val="000000"/>
          <w:sz w:val="28"/>
          <w:szCs w:val="28"/>
          <w:lang w:val="en-GB"/>
        </w:rPr>
        <w:t xml:space="preserve"> </w:t>
      </w:r>
      <w:r w:rsidR="00A32A7D" w:rsidRPr="00A32A7D">
        <w:rPr>
          <w:rFonts w:ascii="Times New Roman" w:eastAsia="Calibri" w:hAnsi="Times New Roman" w:cs="Times New Roman"/>
          <w:color w:val="000000"/>
          <w:sz w:val="28"/>
          <w:szCs w:val="28"/>
          <w:lang w:val="en-GB"/>
        </w:rPr>
        <w:t xml:space="preserve">Activities of aspartate aminotransferase (AST) and alanine aminotransferase (ALT) were determined </w:t>
      </w:r>
      <w:r w:rsidR="00A32A7D" w:rsidRPr="00A41CDB">
        <w:rPr>
          <w:rFonts w:ascii="Times New Roman" w:eastAsia="Calibri" w:hAnsi="Times New Roman" w:cs="Times New Roman"/>
          <w:color w:val="000000"/>
          <w:sz w:val="28"/>
          <w:szCs w:val="28"/>
          <w:lang w:val="en-GB"/>
        </w:rPr>
        <w:t>according to</w:t>
      </w:r>
      <w:r w:rsidR="00A32A7D" w:rsidRPr="00A41CDB">
        <w:rPr>
          <w:rFonts w:ascii="Times New Roman" w:eastAsia="Calibri" w:hAnsi="Times New Roman" w:cs="Times New Roman"/>
          <w:b/>
          <w:bCs/>
          <w:color w:val="000000"/>
          <w:sz w:val="28"/>
          <w:szCs w:val="28"/>
          <w:lang w:val="en-GB"/>
        </w:rPr>
        <w:t xml:space="preserve"> </w:t>
      </w:r>
      <w:proofErr w:type="spellStart"/>
      <w:r w:rsidR="00A41CDB" w:rsidRPr="00A41CDB">
        <w:rPr>
          <w:rFonts w:ascii="Times New Roman" w:eastAsia="Calibri" w:hAnsi="Times New Roman" w:cs="Times New Roman"/>
          <w:b/>
          <w:bCs/>
          <w:color w:val="000000"/>
          <w:sz w:val="28"/>
          <w:szCs w:val="28"/>
          <w:lang w:val="en-GB"/>
        </w:rPr>
        <w:t>Srinivasan</w:t>
      </w:r>
      <w:proofErr w:type="spellEnd"/>
      <w:r w:rsidR="00A41CDB" w:rsidRPr="00A41CDB">
        <w:rPr>
          <w:rFonts w:ascii="Times New Roman" w:eastAsia="Calibri" w:hAnsi="Times New Roman" w:cs="Times New Roman"/>
          <w:b/>
          <w:bCs/>
          <w:color w:val="000000"/>
          <w:sz w:val="28"/>
          <w:szCs w:val="28"/>
          <w:lang w:val="en-GB"/>
        </w:rPr>
        <w:t xml:space="preserve"> </w:t>
      </w:r>
      <w:r w:rsidR="00A41CDB" w:rsidRPr="00793D80">
        <w:rPr>
          <w:rFonts w:ascii="Times New Roman" w:eastAsia="Calibri" w:hAnsi="Times New Roman" w:cs="Times New Roman"/>
          <w:b/>
          <w:bCs/>
          <w:color w:val="000000"/>
          <w:sz w:val="28"/>
          <w:szCs w:val="28"/>
          <w:lang w:val="en-GB"/>
        </w:rPr>
        <w:t>et al., (20</w:t>
      </w:r>
      <w:r w:rsidR="00A41CDB">
        <w:rPr>
          <w:rFonts w:ascii="Times New Roman" w:eastAsia="Calibri" w:hAnsi="Times New Roman" w:cs="Times New Roman"/>
          <w:b/>
          <w:bCs/>
          <w:color w:val="000000"/>
          <w:sz w:val="28"/>
          <w:szCs w:val="28"/>
          <w:lang w:val="en-GB"/>
        </w:rPr>
        <w:t>05</w:t>
      </w:r>
      <w:r w:rsidR="00A41CDB" w:rsidRPr="00793D80">
        <w:rPr>
          <w:rFonts w:ascii="Times New Roman" w:eastAsia="Calibri" w:hAnsi="Times New Roman" w:cs="Times New Roman"/>
          <w:b/>
          <w:bCs/>
          <w:color w:val="000000"/>
          <w:sz w:val="28"/>
          <w:szCs w:val="28"/>
          <w:lang w:val="en-GB"/>
        </w:rPr>
        <w:t>).</w:t>
      </w:r>
    </w:p>
    <w:p w14:paraId="41CBC0D1" w14:textId="201F16AB" w:rsidR="00793D80" w:rsidRPr="00793D80" w:rsidRDefault="007D3D02" w:rsidP="006202E3">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63365D">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6</w:t>
      </w:r>
      <w:r w:rsidRPr="0063365D">
        <w:rPr>
          <w:rFonts w:ascii="Times New Roman" w:eastAsia="Calibri" w:hAnsi="Times New Roman" w:cs="Times New Roman"/>
          <w:b/>
          <w:bCs/>
          <w:color w:val="000000"/>
          <w:sz w:val="28"/>
          <w:szCs w:val="28"/>
          <w:lang w:val="en-GB"/>
        </w:rPr>
        <w:t xml:space="preserve"> </w:t>
      </w:r>
      <w:r w:rsidR="006202E3">
        <w:rPr>
          <w:rFonts w:ascii="Times New Roman" w:eastAsia="Calibri" w:hAnsi="Times New Roman" w:cs="Times New Roman"/>
          <w:b/>
          <w:bCs/>
          <w:color w:val="000000"/>
          <w:sz w:val="28"/>
          <w:szCs w:val="28"/>
          <w:lang w:val="en-GB"/>
        </w:rPr>
        <w:t xml:space="preserve">Kidney Function Tests </w:t>
      </w:r>
      <w:r w:rsidR="00A32A7D" w:rsidRPr="00A32A7D">
        <w:rPr>
          <w:rFonts w:ascii="Times New Roman" w:eastAsia="Calibri" w:hAnsi="Times New Roman" w:cs="Times New Roman"/>
          <w:color w:val="000000"/>
          <w:sz w:val="28"/>
          <w:szCs w:val="28"/>
          <w:lang w:val="en-GB"/>
        </w:rPr>
        <w:t xml:space="preserve">Serum urea and </w:t>
      </w:r>
      <w:proofErr w:type="spellStart"/>
      <w:r w:rsidR="00A32A7D" w:rsidRPr="00A32A7D">
        <w:rPr>
          <w:rFonts w:ascii="Times New Roman" w:eastAsia="Calibri" w:hAnsi="Times New Roman" w:cs="Times New Roman"/>
          <w:color w:val="000000"/>
          <w:sz w:val="28"/>
          <w:szCs w:val="28"/>
          <w:lang w:val="en-GB"/>
        </w:rPr>
        <w:t>creatinine</w:t>
      </w:r>
      <w:proofErr w:type="spellEnd"/>
      <w:r w:rsidR="00A32A7D" w:rsidRPr="00A32A7D">
        <w:rPr>
          <w:rFonts w:ascii="Times New Roman" w:eastAsia="Calibri" w:hAnsi="Times New Roman" w:cs="Times New Roman"/>
          <w:color w:val="000000"/>
          <w:sz w:val="28"/>
          <w:szCs w:val="28"/>
          <w:lang w:val="en-GB"/>
        </w:rPr>
        <w:t xml:space="preserve"> concentrations were measured following the enzymatic methods </w:t>
      </w:r>
      <w:proofErr w:type="gramStart"/>
      <w:r w:rsidR="00A32A7D" w:rsidRPr="00A32A7D">
        <w:rPr>
          <w:rFonts w:ascii="Times New Roman" w:eastAsia="Calibri" w:hAnsi="Times New Roman" w:cs="Times New Roman"/>
          <w:color w:val="000000"/>
          <w:sz w:val="28"/>
          <w:szCs w:val="28"/>
          <w:lang w:val="en-GB"/>
        </w:rPr>
        <w:t xml:space="preserve">of </w:t>
      </w:r>
      <w:r w:rsidR="00793D80" w:rsidRPr="00793D80">
        <w:rPr>
          <w:rFonts w:ascii="Times New Roman" w:eastAsia="Calibri" w:hAnsi="Times New Roman" w:cs="Times New Roman"/>
          <w:color w:val="000000"/>
          <w:sz w:val="28"/>
          <w:szCs w:val="28"/>
          <w:lang w:val="en-GB"/>
        </w:rPr>
        <w:t> </w:t>
      </w:r>
      <w:proofErr w:type="spellStart"/>
      <w:r w:rsidR="00793D80" w:rsidRPr="00793D80">
        <w:rPr>
          <w:rFonts w:ascii="Times New Roman" w:eastAsia="Calibri" w:hAnsi="Times New Roman" w:cs="Times New Roman"/>
          <w:b/>
          <w:bCs/>
          <w:color w:val="000000"/>
          <w:sz w:val="28"/>
          <w:szCs w:val="28"/>
          <w:lang w:val="en-GB"/>
        </w:rPr>
        <w:t>Menshawy</w:t>
      </w:r>
      <w:proofErr w:type="spellEnd"/>
      <w:proofErr w:type="gramEnd"/>
      <w:r w:rsidR="00793D80" w:rsidRPr="00793D80">
        <w:rPr>
          <w:rFonts w:ascii="Times New Roman" w:eastAsia="Calibri" w:hAnsi="Times New Roman" w:cs="Times New Roman"/>
          <w:b/>
          <w:bCs/>
          <w:color w:val="000000"/>
          <w:sz w:val="28"/>
          <w:szCs w:val="28"/>
          <w:lang w:val="en-GB"/>
        </w:rPr>
        <w:t xml:space="preserve"> et al., (2019).</w:t>
      </w:r>
    </w:p>
    <w:p w14:paraId="153DB5FD" w14:textId="61F3E90B" w:rsidR="00A32A7D" w:rsidRPr="008405C0" w:rsidRDefault="007D3D02" w:rsidP="006202E3">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63365D">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7</w:t>
      </w:r>
      <w:r w:rsidRPr="0063365D">
        <w:rPr>
          <w:rFonts w:ascii="Times New Roman" w:eastAsia="Calibri" w:hAnsi="Times New Roman" w:cs="Times New Roman"/>
          <w:b/>
          <w:bCs/>
          <w:color w:val="000000"/>
          <w:sz w:val="28"/>
          <w:szCs w:val="28"/>
          <w:lang w:val="en-GB"/>
        </w:rPr>
        <w:t xml:space="preserve"> </w:t>
      </w:r>
      <w:r w:rsidR="006202E3">
        <w:rPr>
          <w:rFonts w:ascii="Times New Roman" w:eastAsia="Calibri" w:hAnsi="Times New Roman" w:cs="Times New Roman"/>
          <w:b/>
          <w:bCs/>
          <w:color w:val="000000"/>
          <w:sz w:val="28"/>
          <w:szCs w:val="28"/>
          <w:lang w:val="en-GB"/>
        </w:rPr>
        <w:t xml:space="preserve">Iron and Ferritin Estimation </w:t>
      </w:r>
      <w:r w:rsidR="00A32A7D" w:rsidRPr="00A32A7D">
        <w:rPr>
          <w:rFonts w:ascii="Times New Roman" w:eastAsia="Calibri" w:hAnsi="Times New Roman" w:cs="Times New Roman"/>
          <w:color w:val="000000"/>
          <w:sz w:val="28"/>
          <w:szCs w:val="28"/>
          <w:lang w:val="en-GB"/>
        </w:rPr>
        <w:t xml:space="preserve">Serum iron and ferritin concentrations were determined using commercial diagnostic kits (Sigma Diagnostics, St. Louis, USA), according to the procedure of </w:t>
      </w:r>
      <w:r w:rsidR="00A32A7D" w:rsidRPr="008405C0">
        <w:rPr>
          <w:rFonts w:ascii="Times New Roman" w:eastAsia="Calibri" w:hAnsi="Times New Roman" w:cs="Times New Roman"/>
          <w:b/>
          <w:bCs/>
          <w:color w:val="000000"/>
          <w:sz w:val="28"/>
          <w:szCs w:val="28"/>
          <w:lang w:val="en-GB"/>
        </w:rPr>
        <w:t>Cavell (1986).</w:t>
      </w:r>
    </w:p>
    <w:p w14:paraId="493F5259" w14:textId="20967804" w:rsidR="00A32A7D" w:rsidRPr="008405C0" w:rsidRDefault="007D3D02" w:rsidP="006202E3">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63365D">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8</w:t>
      </w:r>
      <w:r w:rsidRPr="0063365D">
        <w:rPr>
          <w:rFonts w:ascii="Times New Roman" w:eastAsia="Calibri" w:hAnsi="Times New Roman" w:cs="Times New Roman"/>
          <w:b/>
          <w:bCs/>
          <w:color w:val="000000"/>
          <w:sz w:val="28"/>
          <w:szCs w:val="28"/>
          <w:lang w:val="en-GB"/>
        </w:rPr>
        <w:t xml:space="preserve"> </w:t>
      </w:r>
      <w:proofErr w:type="spellStart"/>
      <w:r w:rsidR="006202E3">
        <w:rPr>
          <w:rFonts w:ascii="Times New Roman" w:eastAsia="Calibri" w:hAnsi="Times New Roman" w:cs="Times New Roman"/>
          <w:b/>
          <w:bCs/>
          <w:color w:val="000000"/>
          <w:sz w:val="28"/>
          <w:szCs w:val="28"/>
          <w:lang w:val="en-GB"/>
        </w:rPr>
        <w:t>Hemoglobin</w:t>
      </w:r>
      <w:proofErr w:type="spellEnd"/>
      <w:r w:rsidR="006202E3">
        <w:rPr>
          <w:rFonts w:ascii="Times New Roman" w:eastAsia="Calibri" w:hAnsi="Times New Roman" w:cs="Times New Roman"/>
          <w:b/>
          <w:bCs/>
          <w:color w:val="000000"/>
          <w:sz w:val="28"/>
          <w:szCs w:val="28"/>
          <w:lang w:val="en-GB"/>
        </w:rPr>
        <w:t xml:space="preserve"> Determination </w:t>
      </w:r>
      <w:proofErr w:type="spellStart"/>
      <w:r w:rsidR="00A32A7D" w:rsidRPr="00A32A7D">
        <w:rPr>
          <w:rFonts w:ascii="Times New Roman" w:eastAsia="Calibri" w:hAnsi="Times New Roman" w:cs="Times New Roman"/>
          <w:color w:val="000000"/>
          <w:sz w:val="28"/>
          <w:szCs w:val="28"/>
          <w:lang w:val="en-GB"/>
        </w:rPr>
        <w:t>Hemoglobin</w:t>
      </w:r>
      <w:proofErr w:type="spellEnd"/>
      <w:r w:rsidR="00A32A7D" w:rsidRPr="00A32A7D">
        <w:rPr>
          <w:rFonts w:ascii="Times New Roman" w:eastAsia="Calibri" w:hAnsi="Times New Roman" w:cs="Times New Roman"/>
          <w:color w:val="000000"/>
          <w:sz w:val="28"/>
          <w:szCs w:val="28"/>
          <w:lang w:val="en-GB"/>
        </w:rPr>
        <w:t xml:space="preserve"> levels were </w:t>
      </w:r>
      <w:proofErr w:type="spellStart"/>
      <w:r w:rsidR="00A32A7D" w:rsidRPr="00A32A7D">
        <w:rPr>
          <w:rFonts w:ascii="Times New Roman" w:eastAsia="Calibri" w:hAnsi="Times New Roman" w:cs="Times New Roman"/>
          <w:color w:val="000000"/>
          <w:sz w:val="28"/>
          <w:szCs w:val="28"/>
          <w:lang w:val="en-GB"/>
        </w:rPr>
        <w:t>analyzed</w:t>
      </w:r>
      <w:proofErr w:type="spellEnd"/>
      <w:r w:rsidR="00A32A7D" w:rsidRPr="00A32A7D">
        <w:rPr>
          <w:rFonts w:ascii="Times New Roman" w:eastAsia="Calibri" w:hAnsi="Times New Roman" w:cs="Times New Roman"/>
          <w:color w:val="000000"/>
          <w:sz w:val="28"/>
          <w:szCs w:val="28"/>
          <w:lang w:val="en-GB"/>
        </w:rPr>
        <w:t xml:space="preserve"> using an automated multichannel </w:t>
      </w:r>
      <w:proofErr w:type="spellStart"/>
      <w:r w:rsidR="00A32A7D" w:rsidRPr="00A32A7D">
        <w:rPr>
          <w:rFonts w:ascii="Times New Roman" w:eastAsia="Calibri" w:hAnsi="Times New Roman" w:cs="Times New Roman"/>
          <w:color w:val="000000"/>
          <w:sz w:val="28"/>
          <w:szCs w:val="28"/>
          <w:lang w:val="en-GB"/>
        </w:rPr>
        <w:t>hematology</w:t>
      </w:r>
      <w:proofErr w:type="spellEnd"/>
      <w:r w:rsidR="00A32A7D" w:rsidRPr="00A32A7D">
        <w:rPr>
          <w:rFonts w:ascii="Times New Roman" w:eastAsia="Calibri" w:hAnsi="Times New Roman" w:cs="Times New Roman"/>
          <w:color w:val="000000"/>
          <w:sz w:val="28"/>
          <w:szCs w:val="28"/>
          <w:lang w:val="en-GB"/>
        </w:rPr>
        <w:t xml:space="preserve"> </w:t>
      </w:r>
      <w:proofErr w:type="spellStart"/>
      <w:r w:rsidR="00A32A7D" w:rsidRPr="00A32A7D">
        <w:rPr>
          <w:rFonts w:ascii="Times New Roman" w:eastAsia="Calibri" w:hAnsi="Times New Roman" w:cs="Times New Roman"/>
          <w:color w:val="000000"/>
          <w:sz w:val="28"/>
          <w:szCs w:val="28"/>
          <w:lang w:val="en-GB"/>
        </w:rPr>
        <w:t>analyzer</w:t>
      </w:r>
      <w:proofErr w:type="spellEnd"/>
      <w:r w:rsidR="00A32A7D" w:rsidRPr="00A32A7D">
        <w:rPr>
          <w:rFonts w:ascii="Times New Roman" w:eastAsia="Calibri" w:hAnsi="Times New Roman" w:cs="Times New Roman"/>
          <w:color w:val="000000"/>
          <w:sz w:val="28"/>
          <w:szCs w:val="28"/>
          <w:lang w:val="en-GB"/>
        </w:rPr>
        <w:t xml:space="preserve"> based on aperture impedance and/or laser cell sizing techniques, following </w:t>
      </w:r>
      <w:r w:rsidR="00A32A7D" w:rsidRPr="008405C0">
        <w:rPr>
          <w:rFonts w:ascii="Times New Roman" w:eastAsia="Calibri" w:hAnsi="Times New Roman" w:cs="Times New Roman"/>
          <w:b/>
          <w:bCs/>
          <w:color w:val="000000"/>
          <w:sz w:val="28"/>
          <w:szCs w:val="28"/>
          <w:lang w:val="en-GB"/>
        </w:rPr>
        <w:t>Jacobs et al. (2001).</w:t>
      </w:r>
    </w:p>
    <w:p w14:paraId="3DBE1F45" w14:textId="20452AE4" w:rsidR="00A32A7D" w:rsidRPr="008405C0" w:rsidRDefault="007D3D02" w:rsidP="006202E3">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63365D">
        <w:rPr>
          <w:rFonts w:ascii="Times New Roman" w:eastAsia="Calibri" w:hAnsi="Times New Roman" w:cs="Times New Roman"/>
          <w:b/>
          <w:bCs/>
          <w:color w:val="000000"/>
          <w:sz w:val="28"/>
          <w:szCs w:val="28"/>
          <w:lang w:val="en-GB"/>
        </w:rPr>
        <w:t>2.2.</w:t>
      </w:r>
      <w:r>
        <w:rPr>
          <w:rFonts w:ascii="Times New Roman" w:eastAsia="Calibri" w:hAnsi="Times New Roman" w:cs="Times New Roman"/>
          <w:b/>
          <w:bCs/>
          <w:color w:val="000000"/>
          <w:sz w:val="28"/>
          <w:szCs w:val="28"/>
          <w:lang w:val="en-GB"/>
        </w:rPr>
        <w:t>4</w:t>
      </w:r>
      <w:r w:rsidRPr="0063365D">
        <w:rPr>
          <w:rFonts w:ascii="Times New Roman" w:eastAsia="Calibri" w:hAnsi="Times New Roman" w:cs="Times New Roman"/>
          <w:b/>
          <w:bCs/>
          <w:color w:val="000000"/>
          <w:sz w:val="28"/>
          <w:szCs w:val="28"/>
          <w:lang w:val="en-GB"/>
        </w:rPr>
        <w:t>.</w:t>
      </w:r>
      <w:r>
        <w:rPr>
          <w:rFonts w:ascii="Times New Roman" w:eastAsia="Calibri" w:hAnsi="Times New Roman" w:cs="Times New Roman"/>
          <w:b/>
          <w:bCs/>
          <w:color w:val="000000"/>
          <w:sz w:val="28"/>
          <w:szCs w:val="28"/>
          <w:lang w:val="en-GB"/>
        </w:rPr>
        <w:t>9</w:t>
      </w:r>
      <w:r w:rsidRPr="0063365D">
        <w:rPr>
          <w:rFonts w:ascii="Times New Roman" w:eastAsia="Calibri" w:hAnsi="Times New Roman" w:cs="Times New Roman"/>
          <w:b/>
          <w:bCs/>
          <w:color w:val="000000"/>
          <w:sz w:val="28"/>
          <w:szCs w:val="28"/>
          <w:lang w:val="en-GB"/>
        </w:rPr>
        <w:t xml:space="preserve"> </w:t>
      </w:r>
      <w:proofErr w:type="spellStart"/>
      <w:r w:rsidR="00A32A7D" w:rsidRPr="008405C0">
        <w:rPr>
          <w:rFonts w:ascii="Times New Roman" w:eastAsia="Calibri" w:hAnsi="Times New Roman" w:cs="Times New Roman"/>
          <w:b/>
          <w:bCs/>
          <w:color w:val="000000"/>
          <w:sz w:val="28"/>
          <w:szCs w:val="28"/>
          <w:lang w:val="en-GB"/>
        </w:rPr>
        <w:t>Atherogenic</w:t>
      </w:r>
      <w:proofErr w:type="spellEnd"/>
      <w:r w:rsidR="00A32A7D" w:rsidRPr="008405C0">
        <w:rPr>
          <w:rFonts w:ascii="Times New Roman" w:eastAsia="Calibri" w:hAnsi="Times New Roman" w:cs="Times New Roman"/>
          <w:b/>
          <w:bCs/>
          <w:color w:val="000000"/>
          <w:sz w:val="28"/>
          <w:szCs w:val="28"/>
          <w:lang w:val="en-GB"/>
        </w:rPr>
        <w:t xml:space="preserve"> Index of Plasma</w:t>
      </w:r>
      <w:r w:rsidR="006202E3">
        <w:rPr>
          <w:rFonts w:ascii="Times New Roman" w:eastAsia="Calibri" w:hAnsi="Times New Roman" w:cs="Times New Roman"/>
          <w:b/>
          <w:bCs/>
          <w:color w:val="000000"/>
          <w:sz w:val="28"/>
          <w:szCs w:val="28"/>
          <w:lang w:val="en-GB"/>
        </w:rPr>
        <w:t xml:space="preserve"> </w:t>
      </w:r>
      <w:r w:rsidR="00A32A7D" w:rsidRPr="00A32A7D">
        <w:rPr>
          <w:rFonts w:ascii="Times New Roman" w:eastAsia="Calibri" w:hAnsi="Times New Roman" w:cs="Times New Roman"/>
          <w:color w:val="000000"/>
          <w:sz w:val="28"/>
          <w:szCs w:val="28"/>
          <w:lang w:val="en-GB"/>
        </w:rPr>
        <w:t xml:space="preserve">The </w:t>
      </w:r>
      <w:proofErr w:type="spellStart"/>
      <w:r w:rsidR="00A32A7D" w:rsidRPr="00A32A7D">
        <w:rPr>
          <w:rFonts w:ascii="Times New Roman" w:eastAsia="Calibri" w:hAnsi="Times New Roman" w:cs="Times New Roman"/>
          <w:color w:val="000000"/>
          <w:sz w:val="28"/>
          <w:szCs w:val="28"/>
          <w:lang w:val="en-GB"/>
        </w:rPr>
        <w:t>atherogenic</w:t>
      </w:r>
      <w:proofErr w:type="spellEnd"/>
      <w:r w:rsidR="00A32A7D" w:rsidRPr="00A32A7D">
        <w:rPr>
          <w:rFonts w:ascii="Times New Roman" w:eastAsia="Calibri" w:hAnsi="Times New Roman" w:cs="Times New Roman"/>
          <w:color w:val="000000"/>
          <w:sz w:val="28"/>
          <w:szCs w:val="28"/>
          <w:lang w:val="en-GB"/>
        </w:rPr>
        <w:t xml:space="preserve"> index, a predictor of cardiovascular risk, was calculated as described by </w:t>
      </w:r>
      <w:proofErr w:type="spellStart"/>
      <w:r w:rsidR="00A32A7D" w:rsidRPr="008405C0">
        <w:rPr>
          <w:rFonts w:ascii="Times New Roman" w:eastAsia="Calibri" w:hAnsi="Times New Roman" w:cs="Times New Roman"/>
          <w:b/>
          <w:bCs/>
          <w:color w:val="000000"/>
          <w:sz w:val="28"/>
          <w:szCs w:val="28"/>
          <w:lang w:val="en-GB"/>
        </w:rPr>
        <w:t>Zephy</w:t>
      </w:r>
      <w:proofErr w:type="spellEnd"/>
      <w:r w:rsidR="00A32A7D" w:rsidRPr="008405C0">
        <w:rPr>
          <w:rFonts w:ascii="Times New Roman" w:eastAsia="Calibri" w:hAnsi="Times New Roman" w:cs="Times New Roman"/>
          <w:b/>
          <w:bCs/>
          <w:color w:val="000000"/>
          <w:sz w:val="28"/>
          <w:szCs w:val="28"/>
          <w:lang w:val="en-GB"/>
        </w:rPr>
        <w:t xml:space="preserve"> (2015).</w:t>
      </w:r>
    </w:p>
    <w:p w14:paraId="41C2801E" w14:textId="3ABD98CE" w:rsidR="00A32A7D" w:rsidRPr="008405C0" w:rsidRDefault="00A32A7D" w:rsidP="00F2362C">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8405C0">
        <w:rPr>
          <w:rFonts w:ascii="Times New Roman" w:eastAsia="Calibri" w:hAnsi="Times New Roman" w:cs="Times New Roman"/>
          <w:b/>
          <w:bCs/>
          <w:color w:val="000000"/>
          <w:sz w:val="28"/>
          <w:szCs w:val="28"/>
          <w:lang w:val="en-GB"/>
        </w:rPr>
        <w:t>2.2.</w:t>
      </w:r>
      <w:r w:rsidR="00F2362C">
        <w:rPr>
          <w:rFonts w:ascii="Times New Roman" w:eastAsia="Calibri" w:hAnsi="Times New Roman" w:cs="Times New Roman"/>
          <w:b/>
          <w:bCs/>
          <w:color w:val="000000"/>
          <w:sz w:val="28"/>
          <w:szCs w:val="28"/>
          <w:lang w:val="en-GB"/>
        </w:rPr>
        <w:t>5</w:t>
      </w:r>
      <w:r w:rsidRPr="008405C0">
        <w:rPr>
          <w:rFonts w:ascii="Times New Roman" w:eastAsia="Calibri" w:hAnsi="Times New Roman" w:cs="Times New Roman"/>
          <w:b/>
          <w:bCs/>
          <w:color w:val="000000"/>
          <w:sz w:val="28"/>
          <w:szCs w:val="28"/>
          <w:lang w:val="en-GB"/>
        </w:rPr>
        <w:t>. Statistical Analysis</w:t>
      </w:r>
    </w:p>
    <w:p w14:paraId="5DB9E7DF" w14:textId="467DAEC5" w:rsidR="00A32A7D" w:rsidRPr="0063365D" w:rsidRDefault="00A32A7D" w:rsidP="00A32A7D">
      <w:pPr>
        <w:tabs>
          <w:tab w:val="left" w:pos="142"/>
        </w:tabs>
        <w:bidi w:val="0"/>
        <w:spacing w:before="240" w:after="240" w:line="360" w:lineRule="auto"/>
        <w:ind w:right="85"/>
        <w:jc w:val="both"/>
        <w:rPr>
          <w:rFonts w:ascii="Times New Roman" w:eastAsia="Calibri" w:hAnsi="Times New Roman" w:cs="Times New Roman"/>
          <w:b/>
          <w:bCs/>
          <w:color w:val="000000"/>
          <w:sz w:val="28"/>
          <w:szCs w:val="28"/>
          <w:lang w:val="en-GB"/>
        </w:rPr>
      </w:pPr>
      <w:r w:rsidRPr="00A32A7D">
        <w:rPr>
          <w:rFonts w:ascii="Times New Roman" w:eastAsia="Calibri" w:hAnsi="Times New Roman" w:cs="Times New Roman"/>
          <w:color w:val="000000"/>
          <w:sz w:val="28"/>
          <w:szCs w:val="28"/>
          <w:lang w:val="en-GB"/>
        </w:rPr>
        <w:t xml:space="preserve">All numerical results were expressed as mean ± standard deviation (SD). Statistical comparisons among treatment groups were performed using one-way ANOVA in Microsoft Excel. Differences were considered statistically significant at </w:t>
      </w:r>
      <w:r w:rsidRPr="00A32A7D">
        <w:rPr>
          <w:rFonts w:ascii="Times New Roman" w:eastAsia="Calibri" w:hAnsi="Times New Roman" w:cs="Times New Roman"/>
          <w:i/>
          <w:iCs/>
          <w:color w:val="000000"/>
          <w:sz w:val="28"/>
          <w:szCs w:val="28"/>
          <w:lang w:val="en-GB"/>
        </w:rPr>
        <w:t>P</w:t>
      </w:r>
      <w:r w:rsidRPr="00A32A7D">
        <w:rPr>
          <w:rFonts w:ascii="Times New Roman" w:eastAsia="Calibri" w:hAnsi="Times New Roman" w:cs="Times New Roman"/>
          <w:color w:val="000000"/>
          <w:sz w:val="28"/>
          <w:szCs w:val="28"/>
          <w:lang w:val="en-GB"/>
        </w:rPr>
        <w:t xml:space="preserve"> ≤ 0.05, following the method of </w:t>
      </w:r>
      <w:r w:rsidRPr="0063365D">
        <w:rPr>
          <w:rFonts w:ascii="Times New Roman" w:eastAsia="Calibri" w:hAnsi="Times New Roman" w:cs="Times New Roman"/>
          <w:b/>
          <w:bCs/>
          <w:color w:val="000000"/>
          <w:sz w:val="28"/>
          <w:szCs w:val="28"/>
          <w:lang w:val="en-GB"/>
        </w:rPr>
        <w:t>Ahmed et al.</w:t>
      </w:r>
      <w:r w:rsidR="0063365D">
        <w:rPr>
          <w:rFonts w:ascii="Times New Roman" w:eastAsia="Calibri" w:hAnsi="Times New Roman" w:cs="Times New Roman"/>
          <w:b/>
          <w:bCs/>
          <w:color w:val="000000"/>
          <w:sz w:val="28"/>
          <w:szCs w:val="28"/>
        </w:rPr>
        <w:t>,</w:t>
      </w:r>
      <w:r w:rsidRPr="0063365D">
        <w:rPr>
          <w:rFonts w:ascii="Times New Roman" w:eastAsia="Calibri" w:hAnsi="Times New Roman" w:cs="Times New Roman"/>
          <w:b/>
          <w:bCs/>
          <w:color w:val="000000"/>
          <w:sz w:val="28"/>
          <w:szCs w:val="28"/>
          <w:lang w:val="en-GB"/>
        </w:rPr>
        <w:t xml:space="preserve"> (2020).</w:t>
      </w:r>
    </w:p>
    <w:p w14:paraId="188B2241" w14:textId="77777777" w:rsidR="006202E3" w:rsidRDefault="006202E3" w:rsidP="001510CE">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2CADDEA6" w14:textId="77777777" w:rsidR="006202E3" w:rsidRDefault="006202E3" w:rsidP="006202E3">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17E6A58F" w14:textId="77777777" w:rsidR="007E0DC6" w:rsidRPr="007E0DC6" w:rsidRDefault="001510CE" w:rsidP="006202E3">
      <w:pPr>
        <w:tabs>
          <w:tab w:val="left" w:pos="142"/>
        </w:tabs>
        <w:bidi w:val="0"/>
        <w:spacing w:before="240" w:after="240" w:line="360" w:lineRule="auto"/>
        <w:ind w:right="84"/>
        <w:jc w:val="both"/>
        <w:rPr>
          <w:rFonts w:asciiTheme="majorBidi" w:eastAsia="Calibri" w:hAnsiTheme="majorBidi" w:cstheme="majorBidi"/>
          <w:b/>
          <w:bCs/>
          <w:sz w:val="28"/>
          <w:szCs w:val="28"/>
        </w:rPr>
      </w:pPr>
      <w:r>
        <w:rPr>
          <w:rFonts w:ascii="Times New Roman" w:eastAsia="Calibri" w:hAnsi="Times New Roman" w:cs="Times New Roman" w:hint="cs"/>
          <w:b/>
          <w:bCs/>
          <w:sz w:val="28"/>
          <w:szCs w:val="28"/>
          <w:rtl/>
        </w:rPr>
        <w:lastRenderedPageBreak/>
        <w:t>3</w:t>
      </w:r>
      <w:r w:rsidRPr="001D0FC1">
        <w:rPr>
          <w:rFonts w:ascii="Times New Roman" w:eastAsia="Calibri" w:hAnsi="Times New Roman" w:cs="Times New Roman"/>
          <w:b/>
          <w:bCs/>
          <w:color w:val="000000"/>
          <w:sz w:val="28"/>
          <w:szCs w:val="28"/>
        </w:rPr>
        <w:t xml:space="preserve"> </w:t>
      </w:r>
      <w:r w:rsidR="007E0DC6" w:rsidRPr="007E0DC6">
        <w:rPr>
          <w:rFonts w:asciiTheme="majorBidi" w:hAnsiTheme="majorBidi" w:cstheme="majorBidi"/>
          <w:b/>
          <w:bCs/>
          <w:sz w:val="28"/>
          <w:szCs w:val="28"/>
        </w:rPr>
        <w:t>RESULTS AND DISCUSSION</w:t>
      </w:r>
    </w:p>
    <w:p w14:paraId="066A1354" w14:textId="35A7E082" w:rsidR="007E0DC6" w:rsidRPr="007E0DC6" w:rsidRDefault="001510CE" w:rsidP="0063365D">
      <w:pPr>
        <w:tabs>
          <w:tab w:val="left" w:pos="142"/>
        </w:tabs>
        <w:bidi w:val="0"/>
        <w:spacing w:before="240" w:after="240" w:line="360" w:lineRule="auto"/>
        <w:ind w:right="84"/>
        <w:jc w:val="both"/>
        <w:rPr>
          <w:rFonts w:ascii="Times New Roman" w:eastAsia="Calibri" w:hAnsi="Times New Roman" w:cs="Times New Roman"/>
          <w:b/>
          <w:bCs/>
          <w:sz w:val="28"/>
          <w:szCs w:val="28"/>
          <w:highlight w:val="yellow"/>
        </w:rPr>
      </w:pPr>
      <w:r>
        <w:rPr>
          <w:rFonts w:ascii="Times New Roman" w:eastAsia="Calibri" w:hAnsi="Times New Roman" w:cs="Times New Roman" w:hint="cs"/>
          <w:b/>
          <w:bCs/>
          <w:sz w:val="28"/>
          <w:szCs w:val="28"/>
          <w:rtl/>
        </w:rPr>
        <w:t>3.1</w:t>
      </w:r>
      <w:r w:rsidR="007E0DC6" w:rsidRPr="007E0DC6">
        <w:rPr>
          <w:rFonts w:ascii="Times New Roman" w:eastAsia="Calibri" w:hAnsi="Times New Roman" w:cs="Times New Roman"/>
          <w:b/>
          <w:bCs/>
          <w:sz w:val="28"/>
          <w:szCs w:val="28"/>
        </w:rPr>
        <w:t xml:space="preserve">Effect of feeding with freeze-dried lemon peel </w:t>
      </w:r>
      <w:r w:rsidR="0063365D">
        <w:rPr>
          <w:rFonts w:ascii="Times New Roman" w:eastAsia="Calibri" w:hAnsi="Times New Roman" w:cs="Times New Roman"/>
          <w:b/>
          <w:bCs/>
          <w:sz w:val="28"/>
          <w:szCs w:val="28"/>
        </w:rPr>
        <w:t xml:space="preserve">and </w:t>
      </w:r>
      <w:r w:rsidR="007E0DC6" w:rsidRPr="007E0DC6">
        <w:rPr>
          <w:rFonts w:ascii="Times New Roman" w:eastAsia="Calibri" w:hAnsi="Times New Roman" w:cs="Times New Roman"/>
          <w:b/>
          <w:bCs/>
          <w:sz w:val="28"/>
          <w:szCs w:val="28"/>
        </w:rPr>
        <w:t xml:space="preserve">pulp powder for 8 weeks on body weight gain, feed intake and feed efficiency ratio of anemic </w:t>
      </w:r>
      <w:r w:rsidR="007E0DC6" w:rsidRPr="007E0DC6">
        <w:rPr>
          <w:rFonts w:ascii="Times New Roman" w:eastAsia="Calibri" w:hAnsi="Times New Roman" w:cs="Times New Roman"/>
          <w:b/>
          <w:bCs/>
          <w:sz w:val="28"/>
          <w:szCs w:val="28"/>
          <w:lang w:bidi="ar-EG"/>
        </w:rPr>
        <w:t>rats</w:t>
      </w:r>
      <w:r w:rsidR="007E0DC6" w:rsidRPr="007E0DC6">
        <w:rPr>
          <w:rFonts w:ascii="Times New Roman" w:eastAsia="Calibri" w:hAnsi="Times New Roman" w:cs="Times New Roman"/>
          <w:b/>
          <w:bCs/>
          <w:sz w:val="28"/>
          <w:szCs w:val="28"/>
        </w:rPr>
        <w:t>.</w:t>
      </w:r>
    </w:p>
    <w:p w14:paraId="3010D131" w14:textId="77777777" w:rsidR="00A32A7D" w:rsidRPr="00A32A7D" w:rsidRDefault="00A32A7D" w:rsidP="00A32A7D">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A32A7D">
        <w:rPr>
          <w:rFonts w:ascii="Times New Roman" w:eastAsia="Calibri" w:hAnsi="Times New Roman" w:cs="Times New Roman"/>
          <w:sz w:val="28"/>
          <w:szCs w:val="28"/>
          <w:lang w:val="en-GB" w:bidi="ar-EG"/>
        </w:rPr>
        <w:t xml:space="preserve">Table 1 presents the influence of an eight-week dietary supplementation with freeze-dried lemon pulp and peel powders on body weight gain, feed intake, and feed efficiency ratio in </w:t>
      </w:r>
      <w:proofErr w:type="spellStart"/>
      <w:r w:rsidRPr="00A32A7D">
        <w:rPr>
          <w:rFonts w:ascii="Times New Roman" w:eastAsia="Calibri" w:hAnsi="Times New Roman" w:cs="Times New Roman"/>
          <w:sz w:val="28"/>
          <w:szCs w:val="28"/>
          <w:lang w:val="en-GB" w:bidi="ar-EG"/>
        </w:rPr>
        <w:t>anemic</w:t>
      </w:r>
      <w:proofErr w:type="spellEnd"/>
      <w:r w:rsidRPr="00A32A7D">
        <w:rPr>
          <w:rFonts w:ascii="Times New Roman" w:eastAsia="Calibri" w:hAnsi="Times New Roman" w:cs="Times New Roman"/>
          <w:sz w:val="28"/>
          <w:szCs w:val="28"/>
          <w:lang w:val="en-GB" w:bidi="ar-EG"/>
        </w:rPr>
        <w:t xml:space="preserve"> rats. The findings revealed that the positive control group, which received only the basal diet and drinking water, exhibited a significantly higher (</w:t>
      </w:r>
      <w:r w:rsidRPr="00A32A7D">
        <w:rPr>
          <w:rFonts w:ascii="Times New Roman" w:eastAsia="Calibri" w:hAnsi="Times New Roman" w:cs="Times New Roman"/>
          <w:i/>
          <w:iCs/>
          <w:sz w:val="28"/>
          <w:szCs w:val="28"/>
          <w:lang w:val="en-GB" w:bidi="ar-EG"/>
        </w:rPr>
        <w:t>P</w:t>
      </w:r>
      <w:r w:rsidRPr="00A32A7D">
        <w:rPr>
          <w:rFonts w:ascii="Times New Roman" w:eastAsia="Calibri" w:hAnsi="Times New Roman" w:cs="Times New Roman"/>
          <w:sz w:val="28"/>
          <w:szCs w:val="28"/>
          <w:lang w:val="en-GB" w:bidi="ar-EG"/>
        </w:rPr>
        <w:t xml:space="preserve"> ≤ 0.05) body weight gain compared to the negative control group. Similarly, the feed efficiency ratio (FER) in the positive control rats was significantly greater (</w:t>
      </w:r>
      <w:r w:rsidRPr="00A32A7D">
        <w:rPr>
          <w:rFonts w:ascii="Times New Roman" w:eastAsia="Calibri" w:hAnsi="Times New Roman" w:cs="Times New Roman"/>
          <w:i/>
          <w:iCs/>
          <w:sz w:val="28"/>
          <w:szCs w:val="28"/>
          <w:lang w:val="en-GB" w:bidi="ar-EG"/>
        </w:rPr>
        <w:t>P</w:t>
      </w:r>
      <w:r w:rsidRPr="00A32A7D">
        <w:rPr>
          <w:rFonts w:ascii="Times New Roman" w:eastAsia="Calibri" w:hAnsi="Times New Roman" w:cs="Times New Roman"/>
          <w:sz w:val="28"/>
          <w:szCs w:val="28"/>
          <w:lang w:val="en-GB" w:bidi="ar-EG"/>
        </w:rPr>
        <w:t xml:space="preserve"> ≤ 0.05) than that of the negative controls.</w:t>
      </w:r>
    </w:p>
    <w:p w14:paraId="103603AB" w14:textId="77777777" w:rsidR="00A32A7D" w:rsidRPr="00A32A7D" w:rsidRDefault="00A32A7D" w:rsidP="00A32A7D">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A32A7D">
        <w:rPr>
          <w:rFonts w:ascii="Times New Roman" w:eastAsia="Calibri" w:hAnsi="Times New Roman" w:cs="Times New Roman"/>
          <w:sz w:val="28"/>
          <w:szCs w:val="28"/>
          <w:lang w:val="en-GB" w:bidi="ar-EG"/>
        </w:rPr>
        <w:t xml:space="preserve">Interestingly, the body weight gain (BWG) of the negative control group was found to be the greatest when compared with the positive control group, and this difference was statistically significant. Among the </w:t>
      </w:r>
      <w:proofErr w:type="spellStart"/>
      <w:r w:rsidRPr="00A32A7D">
        <w:rPr>
          <w:rFonts w:ascii="Times New Roman" w:eastAsia="Calibri" w:hAnsi="Times New Roman" w:cs="Times New Roman"/>
          <w:sz w:val="28"/>
          <w:szCs w:val="28"/>
          <w:lang w:val="en-GB" w:bidi="ar-EG"/>
        </w:rPr>
        <w:t>anemic</w:t>
      </w:r>
      <w:proofErr w:type="spellEnd"/>
      <w:r w:rsidRPr="00A32A7D">
        <w:rPr>
          <w:rFonts w:ascii="Times New Roman" w:eastAsia="Calibri" w:hAnsi="Times New Roman" w:cs="Times New Roman"/>
          <w:sz w:val="28"/>
          <w:szCs w:val="28"/>
          <w:lang w:val="en-GB" w:bidi="ar-EG"/>
        </w:rPr>
        <w:t xml:space="preserve"> groups, the data clearly indicate that the negative control animals showed the highest BWG values relative to the positive control rats (</w:t>
      </w:r>
      <w:r w:rsidRPr="00A32A7D">
        <w:rPr>
          <w:rFonts w:ascii="Times New Roman" w:eastAsia="Calibri" w:hAnsi="Times New Roman" w:cs="Times New Roman"/>
          <w:i/>
          <w:iCs/>
          <w:sz w:val="28"/>
          <w:szCs w:val="28"/>
          <w:lang w:val="en-GB" w:bidi="ar-EG"/>
        </w:rPr>
        <w:t>P</w:t>
      </w:r>
      <w:r w:rsidRPr="00A32A7D">
        <w:rPr>
          <w:rFonts w:ascii="Times New Roman" w:eastAsia="Calibri" w:hAnsi="Times New Roman" w:cs="Times New Roman"/>
          <w:sz w:val="28"/>
          <w:szCs w:val="28"/>
          <w:lang w:val="en-GB" w:bidi="ar-EG"/>
        </w:rPr>
        <w:t xml:space="preserve"> ≤ 0.05). Regarding feed intake (FI), the negative control group demonstrated a significantly greater value than the positive control group.</w:t>
      </w:r>
    </w:p>
    <w:p w14:paraId="033779D0" w14:textId="77777777" w:rsidR="00A32A7D" w:rsidRPr="00A32A7D" w:rsidRDefault="00A32A7D" w:rsidP="00A32A7D">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A32A7D">
        <w:rPr>
          <w:rFonts w:ascii="Times New Roman" w:eastAsia="Calibri" w:hAnsi="Times New Roman" w:cs="Times New Roman"/>
          <w:sz w:val="28"/>
          <w:szCs w:val="28"/>
          <w:lang w:val="en-GB" w:bidi="ar-EG"/>
        </w:rPr>
        <w:t xml:space="preserve">Rats receiving diets enriched with freeze-dried lemon pulp or peel powders displayed lower mean body weight values than those of the positive control. Feed intake levels were also significantly higher in the positive control animals compared with the negative group (19.23 ± 0.28 vs. 18.12 ± 0.26 g/day, respectively). In contrast, the </w:t>
      </w:r>
      <w:proofErr w:type="spellStart"/>
      <w:r w:rsidRPr="00A32A7D">
        <w:rPr>
          <w:rFonts w:ascii="Times New Roman" w:eastAsia="Calibri" w:hAnsi="Times New Roman" w:cs="Times New Roman"/>
          <w:sz w:val="28"/>
          <w:szCs w:val="28"/>
          <w:lang w:val="en-GB" w:bidi="ar-EG"/>
        </w:rPr>
        <w:t>anemic</w:t>
      </w:r>
      <w:proofErr w:type="spellEnd"/>
      <w:r w:rsidRPr="00A32A7D">
        <w:rPr>
          <w:rFonts w:ascii="Times New Roman" w:eastAsia="Calibri" w:hAnsi="Times New Roman" w:cs="Times New Roman"/>
          <w:sz w:val="28"/>
          <w:szCs w:val="28"/>
          <w:lang w:val="en-GB" w:bidi="ar-EG"/>
        </w:rPr>
        <w:t xml:space="preserve"> groups supplemented with lemon pulp or peel powders consumed significantly </w:t>
      </w:r>
      <w:r w:rsidRPr="00A32A7D">
        <w:rPr>
          <w:rFonts w:ascii="Times New Roman" w:eastAsia="Calibri" w:hAnsi="Times New Roman" w:cs="Times New Roman"/>
          <w:sz w:val="28"/>
          <w:szCs w:val="28"/>
          <w:lang w:val="en-GB" w:bidi="ar-EG"/>
        </w:rPr>
        <w:lastRenderedPageBreak/>
        <w:t>less feed (17.55 ± 0.24 and 17.9 ± 0.86 g/day, respectively) than both control groups.</w:t>
      </w:r>
    </w:p>
    <w:p w14:paraId="0248C701" w14:textId="77777777" w:rsidR="00A32A7D" w:rsidRPr="00A32A7D" w:rsidRDefault="00A32A7D" w:rsidP="00A32A7D">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A32A7D">
        <w:rPr>
          <w:rFonts w:ascii="Times New Roman" w:eastAsia="Calibri" w:hAnsi="Times New Roman" w:cs="Times New Roman"/>
          <w:sz w:val="28"/>
          <w:szCs w:val="28"/>
          <w:lang w:val="en-GB" w:bidi="ar-EG"/>
        </w:rPr>
        <w:t xml:space="preserve">These observations align with those of </w:t>
      </w:r>
      <w:proofErr w:type="spellStart"/>
      <w:r w:rsidRPr="00724697">
        <w:rPr>
          <w:rFonts w:ascii="Times New Roman" w:eastAsia="Calibri" w:hAnsi="Times New Roman" w:cs="Times New Roman"/>
          <w:b/>
          <w:bCs/>
          <w:sz w:val="28"/>
          <w:szCs w:val="28"/>
          <w:lang w:val="en-GB" w:bidi="ar-EG"/>
        </w:rPr>
        <w:t>Prockop</w:t>
      </w:r>
      <w:proofErr w:type="spellEnd"/>
      <w:r w:rsidRPr="00724697">
        <w:rPr>
          <w:rFonts w:ascii="Times New Roman" w:eastAsia="Calibri" w:hAnsi="Times New Roman" w:cs="Times New Roman"/>
          <w:b/>
          <w:bCs/>
          <w:sz w:val="28"/>
          <w:szCs w:val="28"/>
          <w:lang w:val="en-GB" w:bidi="ar-EG"/>
        </w:rPr>
        <w:t xml:space="preserve"> and </w:t>
      </w:r>
      <w:proofErr w:type="spellStart"/>
      <w:r w:rsidRPr="00724697">
        <w:rPr>
          <w:rFonts w:ascii="Times New Roman" w:eastAsia="Calibri" w:hAnsi="Times New Roman" w:cs="Times New Roman"/>
          <w:b/>
          <w:bCs/>
          <w:sz w:val="28"/>
          <w:szCs w:val="28"/>
          <w:lang w:val="en-GB" w:bidi="ar-EG"/>
        </w:rPr>
        <w:t>Kivirikko</w:t>
      </w:r>
      <w:proofErr w:type="spellEnd"/>
      <w:r w:rsidRPr="00724697">
        <w:rPr>
          <w:rFonts w:ascii="Times New Roman" w:eastAsia="Calibri" w:hAnsi="Times New Roman" w:cs="Times New Roman"/>
          <w:b/>
          <w:bCs/>
          <w:sz w:val="28"/>
          <w:szCs w:val="28"/>
          <w:lang w:val="en-GB" w:bidi="ar-EG"/>
        </w:rPr>
        <w:t xml:space="preserve"> (1995)</w:t>
      </w:r>
      <w:r w:rsidRPr="00A32A7D">
        <w:rPr>
          <w:rFonts w:ascii="Times New Roman" w:eastAsia="Calibri" w:hAnsi="Times New Roman" w:cs="Times New Roman"/>
          <w:sz w:val="28"/>
          <w:szCs w:val="28"/>
          <w:lang w:val="en-GB" w:bidi="ar-EG"/>
        </w:rPr>
        <w:t xml:space="preserve">, who noted that lemon peel is a natural source of pectin—a soluble dietary </w:t>
      </w:r>
      <w:proofErr w:type="spellStart"/>
      <w:r w:rsidRPr="00A32A7D">
        <w:rPr>
          <w:rFonts w:ascii="Times New Roman" w:eastAsia="Calibri" w:hAnsi="Times New Roman" w:cs="Times New Roman"/>
          <w:sz w:val="28"/>
          <w:szCs w:val="28"/>
          <w:lang w:val="en-GB" w:bidi="ar-EG"/>
        </w:rPr>
        <w:t>fiber</w:t>
      </w:r>
      <w:proofErr w:type="spellEnd"/>
      <w:r w:rsidRPr="00A32A7D">
        <w:rPr>
          <w:rFonts w:ascii="Times New Roman" w:eastAsia="Calibri" w:hAnsi="Times New Roman" w:cs="Times New Roman"/>
          <w:sz w:val="28"/>
          <w:szCs w:val="28"/>
          <w:lang w:val="en-GB" w:bidi="ar-EG"/>
        </w:rPr>
        <w:t xml:space="preserve"> known to assist in weight reduction. Similarly, </w:t>
      </w:r>
      <w:proofErr w:type="spellStart"/>
      <w:r w:rsidRPr="00724697">
        <w:rPr>
          <w:rFonts w:ascii="Times New Roman" w:eastAsia="Calibri" w:hAnsi="Times New Roman" w:cs="Times New Roman"/>
          <w:b/>
          <w:bCs/>
          <w:sz w:val="28"/>
          <w:szCs w:val="28"/>
          <w:lang w:val="en-GB" w:bidi="ar-EG"/>
        </w:rPr>
        <w:t>Aprikian</w:t>
      </w:r>
      <w:proofErr w:type="spellEnd"/>
      <w:r w:rsidRPr="00724697">
        <w:rPr>
          <w:rFonts w:ascii="Times New Roman" w:eastAsia="Calibri" w:hAnsi="Times New Roman" w:cs="Times New Roman"/>
          <w:b/>
          <w:bCs/>
          <w:sz w:val="28"/>
          <w:szCs w:val="28"/>
          <w:lang w:val="en-GB" w:bidi="ar-EG"/>
        </w:rPr>
        <w:t xml:space="preserve"> et al. (2001)</w:t>
      </w:r>
      <w:r w:rsidRPr="00A32A7D">
        <w:rPr>
          <w:rFonts w:ascii="Times New Roman" w:eastAsia="Calibri" w:hAnsi="Times New Roman" w:cs="Times New Roman"/>
          <w:sz w:val="28"/>
          <w:szCs w:val="28"/>
          <w:lang w:val="en-GB" w:bidi="ar-EG"/>
        </w:rPr>
        <w:t xml:space="preserve"> reported that incorporating lemon peel into high-fat diets can reduce both body weight and food consumption in rats. Earlier studies by </w:t>
      </w:r>
      <w:proofErr w:type="spellStart"/>
      <w:r w:rsidRPr="00724697">
        <w:rPr>
          <w:rFonts w:ascii="Times New Roman" w:eastAsia="Calibri" w:hAnsi="Times New Roman" w:cs="Times New Roman"/>
          <w:b/>
          <w:bCs/>
          <w:sz w:val="28"/>
          <w:szCs w:val="28"/>
          <w:lang w:val="en-GB" w:bidi="ar-EG"/>
        </w:rPr>
        <w:t>Utpala</w:t>
      </w:r>
      <w:proofErr w:type="spellEnd"/>
      <w:r w:rsidRPr="00724697">
        <w:rPr>
          <w:rFonts w:ascii="Times New Roman" w:eastAsia="Calibri" w:hAnsi="Times New Roman" w:cs="Times New Roman"/>
          <w:b/>
          <w:bCs/>
          <w:sz w:val="28"/>
          <w:szCs w:val="28"/>
          <w:lang w:val="en-GB" w:bidi="ar-EG"/>
        </w:rPr>
        <w:t xml:space="preserve"> et al. (2006) and </w:t>
      </w:r>
      <w:proofErr w:type="spellStart"/>
      <w:r w:rsidRPr="00724697">
        <w:rPr>
          <w:rFonts w:ascii="Times New Roman" w:eastAsia="Calibri" w:hAnsi="Times New Roman" w:cs="Times New Roman"/>
          <w:b/>
          <w:bCs/>
          <w:sz w:val="28"/>
          <w:szCs w:val="28"/>
          <w:lang w:val="en-GB" w:bidi="ar-EG"/>
        </w:rPr>
        <w:t>Kolanjiappan</w:t>
      </w:r>
      <w:proofErr w:type="spellEnd"/>
      <w:r w:rsidRPr="00724697">
        <w:rPr>
          <w:rFonts w:ascii="Times New Roman" w:eastAsia="Calibri" w:hAnsi="Times New Roman" w:cs="Times New Roman"/>
          <w:b/>
          <w:bCs/>
          <w:sz w:val="28"/>
          <w:szCs w:val="28"/>
          <w:lang w:val="en-GB" w:bidi="ar-EG"/>
        </w:rPr>
        <w:t xml:space="preserve"> et al. (2012)</w:t>
      </w:r>
      <w:r w:rsidRPr="00A32A7D">
        <w:rPr>
          <w:rFonts w:ascii="Times New Roman" w:eastAsia="Calibri" w:hAnsi="Times New Roman" w:cs="Times New Roman"/>
          <w:sz w:val="28"/>
          <w:szCs w:val="28"/>
          <w:lang w:val="en-GB" w:bidi="ar-EG"/>
        </w:rPr>
        <w:t xml:space="preserve"> also indicated that </w:t>
      </w:r>
      <w:proofErr w:type="spellStart"/>
      <w:r w:rsidRPr="00A32A7D">
        <w:rPr>
          <w:rFonts w:ascii="Times New Roman" w:eastAsia="Calibri" w:hAnsi="Times New Roman" w:cs="Times New Roman"/>
          <w:sz w:val="28"/>
          <w:szCs w:val="28"/>
          <w:lang w:val="en-GB" w:bidi="ar-EG"/>
        </w:rPr>
        <w:t>anemia</w:t>
      </w:r>
      <w:proofErr w:type="spellEnd"/>
      <w:r w:rsidRPr="00A32A7D">
        <w:rPr>
          <w:rFonts w:ascii="Times New Roman" w:eastAsia="Calibri" w:hAnsi="Times New Roman" w:cs="Times New Roman"/>
          <w:sz w:val="28"/>
          <w:szCs w:val="28"/>
          <w:lang w:val="en-GB" w:bidi="ar-EG"/>
        </w:rPr>
        <w:t xml:space="preserve"> induction is commonly accompanied by reduced appetite and weight loss, likely resulting from diminished oxygen delivery to tissues and subsequent declines in metabolic activity.</w:t>
      </w:r>
    </w:p>
    <w:p w14:paraId="3C10B04B" w14:textId="68914F66" w:rsidR="004C0669" w:rsidRPr="004C0669" w:rsidRDefault="004C0669" w:rsidP="00724697">
      <w:pPr>
        <w:tabs>
          <w:tab w:val="left" w:pos="142"/>
        </w:tabs>
        <w:bidi w:val="0"/>
        <w:spacing w:before="240" w:after="240" w:line="360" w:lineRule="auto"/>
        <w:ind w:right="84"/>
        <w:jc w:val="both"/>
        <w:rPr>
          <w:rFonts w:ascii="Times New Roman" w:eastAsia="Calibri" w:hAnsi="Times New Roman" w:cs="Times New Roman"/>
          <w:b/>
          <w:bCs/>
          <w:sz w:val="28"/>
          <w:szCs w:val="28"/>
          <w:highlight w:val="yellow"/>
        </w:rPr>
      </w:pPr>
      <w:r w:rsidRPr="004C0669">
        <w:rPr>
          <w:rFonts w:ascii="Times New Roman" w:eastAsia="Calibri" w:hAnsi="Times New Roman" w:cs="Times New Roman"/>
          <w:b/>
          <w:bCs/>
          <w:sz w:val="28"/>
          <w:szCs w:val="28"/>
        </w:rPr>
        <w:t xml:space="preserve">Table 1 Effect of feeding with freeze-dried lemon peel </w:t>
      </w:r>
      <w:r w:rsidR="00724697">
        <w:rPr>
          <w:rFonts w:ascii="Times New Roman" w:eastAsia="Calibri" w:hAnsi="Times New Roman" w:cs="Times New Roman"/>
          <w:b/>
          <w:bCs/>
          <w:sz w:val="28"/>
          <w:szCs w:val="28"/>
        </w:rPr>
        <w:t xml:space="preserve">and </w:t>
      </w:r>
      <w:r w:rsidRPr="004C0669">
        <w:rPr>
          <w:rFonts w:ascii="Times New Roman" w:eastAsia="Calibri" w:hAnsi="Times New Roman" w:cs="Times New Roman"/>
          <w:b/>
          <w:bCs/>
          <w:sz w:val="28"/>
          <w:szCs w:val="28"/>
        </w:rPr>
        <w:t xml:space="preserve">pulp powder for 8 weeks on body weight gain, feed intake and feed efficiency ratio of anemic </w:t>
      </w:r>
      <w:r w:rsidRPr="004C0669">
        <w:rPr>
          <w:rFonts w:ascii="Times New Roman" w:eastAsia="Calibri" w:hAnsi="Times New Roman" w:cs="Times New Roman"/>
          <w:b/>
          <w:bCs/>
          <w:sz w:val="28"/>
          <w:szCs w:val="28"/>
          <w:lang w:bidi="ar-EG"/>
        </w:rPr>
        <w:t>rats</w:t>
      </w:r>
      <w:r w:rsidRPr="004C0669">
        <w:rPr>
          <w:rFonts w:ascii="Times New Roman" w:eastAsia="Calibri" w:hAnsi="Times New Roman" w:cs="Times New Roman"/>
          <w:b/>
          <w:bCs/>
          <w:sz w:val="28"/>
          <w:szCs w:val="28"/>
        </w:rPr>
        <w:t>.</w:t>
      </w:r>
    </w:p>
    <w:tbl>
      <w:tblPr>
        <w:tblStyle w:val="TableGrid19"/>
        <w:tblW w:w="9064" w:type="dxa"/>
        <w:jc w:val="center"/>
        <w:tblLook w:val="04A0" w:firstRow="1" w:lastRow="0" w:firstColumn="1" w:lastColumn="0" w:noHBand="0" w:noVBand="1"/>
      </w:tblPr>
      <w:tblGrid>
        <w:gridCol w:w="1135"/>
        <w:gridCol w:w="1733"/>
        <w:gridCol w:w="1585"/>
        <w:gridCol w:w="1585"/>
        <w:gridCol w:w="1590"/>
        <w:gridCol w:w="1436"/>
      </w:tblGrid>
      <w:tr w:rsidR="004C0669" w:rsidRPr="004C0669" w14:paraId="5EF87BC3" w14:textId="77777777" w:rsidTr="002859B1">
        <w:trPr>
          <w:trHeight w:val="1042"/>
          <w:jc w:val="center"/>
        </w:trPr>
        <w:tc>
          <w:tcPr>
            <w:tcW w:w="1135" w:type="dxa"/>
            <w:tcBorders>
              <w:top w:val="thinThickThinSmallGap" w:sz="24" w:space="0" w:color="auto"/>
              <w:left w:val="thinThickThinSmallGap" w:sz="24" w:space="0" w:color="auto"/>
            </w:tcBorders>
            <w:shd w:val="clear" w:color="auto" w:fill="9CC2E5" w:themeFill="accent1" w:themeFillTint="99"/>
            <w:vAlign w:val="center"/>
          </w:tcPr>
          <w:p w14:paraId="67480061" w14:textId="77777777" w:rsidR="004C0669" w:rsidRPr="004C0669" w:rsidRDefault="004C0669" w:rsidP="004C0669">
            <w:pPr>
              <w:tabs>
                <w:tab w:val="left" w:pos="285"/>
              </w:tabs>
              <w:bidi w:val="0"/>
              <w:jc w:val="center"/>
              <w:rPr>
                <w:rFonts w:ascii="Times New Roman" w:hAnsi="Times New Roman" w:cs="Times New Roman"/>
                <w:sz w:val="24"/>
                <w:szCs w:val="24"/>
                <w:rtl/>
                <w:lang w:bidi="ar-EG"/>
              </w:rPr>
            </w:pPr>
          </w:p>
          <w:p w14:paraId="50436433" w14:textId="77777777" w:rsidR="004C0669" w:rsidRPr="004C0669" w:rsidRDefault="004C0669" w:rsidP="004C0669">
            <w:pPr>
              <w:tabs>
                <w:tab w:val="left" w:pos="285"/>
              </w:tabs>
              <w:bidi w:val="0"/>
              <w:jc w:val="center"/>
              <w:rPr>
                <w:rFonts w:ascii="Times New Roman" w:hAnsi="Times New Roman" w:cs="Times New Roman"/>
                <w:sz w:val="24"/>
                <w:szCs w:val="24"/>
              </w:rPr>
            </w:pPr>
            <w:r w:rsidRPr="004C0669">
              <w:rPr>
                <w:rFonts w:ascii="Times New Roman" w:hAnsi="Times New Roman" w:cs="Times New Roman"/>
                <w:sz w:val="24"/>
                <w:szCs w:val="24"/>
              </w:rPr>
              <w:t>Groups</w:t>
            </w:r>
          </w:p>
        </w:tc>
        <w:tc>
          <w:tcPr>
            <w:tcW w:w="1733" w:type="dxa"/>
            <w:tcBorders>
              <w:top w:val="thinThickThinSmallGap" w:sz="24" w:space="0" w:color="auto"/>
            </w:tcBorders>
            <w:shd w:val="clear" w:color="auto" w:fill="9CC2E5" w:themeFill="accent1" w:themeFillTint="99"/>
            <w:vAlign w:val="center"/>
          </w:tcPr>
          <w:p w14:paraId="4467E5FF" w14:textId="77777777" w:rsidR="004C0669" w:rsidRPr="004C0669" w:rsidRDefault="004C0669" w:rsidP="004C0669">
            <w:pPr>
              <w:tabs>
                <w:tab w:val="left" w:pos="285"/>
              </w:tabs>
              <w:bidi w:val="0"/>
              <w:jc w:val="center"/>
              <w:rPr>
                <w:rFonts w:ascii="Times New Roman" w:hAnsi="Times New Roman" w:cs="Times New Roman"/>
                <w:sz w:val="24"/>
                <w:szCs w:val="24"/>
              </w:rPr>
            </w:pPr>
            <w:r w:rsidRPr="004C0669">
              <w:rPr>
                <w:rFonts w:ascii="Times New Roman" w:hAnsi="Times New Roman" w:cs="Times New Roman"/>
                <w:sz w:val="24"/>
                <w:szCs w:val="24"/>
              </w:rPr>
              <w:t>Initial Weight(g)</w:t>
            </w:r>
          </w:p>
        </w:tc>
        <w:tc>
          <w:tcPr>
            <w:tcW w:w="1585" w:type="dxa"/>
            <w:tcBorders>
              <w:top w:val="thinThickThinSmallGap" w:sz="24" w:space="0" w:color="auto"/>
            </w:tcBorders>
            <w:shd w:val="clear" w:color="auto" w:fill="9CC2E5" w:themeFill="accent1" w:themeFillTint="99"/>
            <w:vAlign w:val="center"/>
          </w:tcPr>
          <w:p w14:paraId="60EF4FEF" w14:textId="77777777" w:rsidR="004C0669" w:rsidRPr="004C0669" w:rsidRDefault="004C0669" w:rsidP="004C0669">
            <w:pPr>
              <w:tabs>
                <w:tab w:val="left" w:pos="285"/>
              </w:tabs>
              <w:bidi w:val="0"/>
              <w:jc w:val="center"/>
              <w:rPr>
                <w:rFonts w:ascii="Times New Roman" w:hAnsi="Times New Roman" w:cs="Times New Roman"/>
                <w:sz w:val="24"/>
                <w:szCs w:val="24"/>
              </w:rPr>
            </w:pPr>
            <w:r w:rsidRPr="004C0669">
              <w:rPr>
                <w:rFonts w:ascii="Times New Roman" w:hAnsi="Times New Roman" w:cs="Times New Roman"/>
                <w:sz w:val="24"/>
                <w:szCs w:val="24"/>
              </w:rPr>
              <w:t>Final Weight (g)</w:t>
            </w:r>
          </w:p>
        </w:tc>
        <w:tc>
          <w:tcPr>
            <w:tcW w:w="1585" w:type="dxa"/>
            <w:tcBorders>
              <w:top w:val="thinThickThinSmallGap" w:sz="24" w:space="0" w:color="auto"/>
            </w:tcBorders>
            <w:shd w:val="clear" w:color="auto" w:fill="9CC2E5" w:themeFill="accent1" w:themeFillTint="99"/>
            <w:vAlign w:val="center"/>
          </w:tcPr>
          <w:p w14:paraId="57DA7E08" w14:textId="77777777" w:rsidR="004C0669" w:rsidRPr="004C0669" w:rsidRDefault="004C0669" w:rsidP="004C0669">
            <w:pPr>
              <w:bidi w:val="0"/>
              <w:jc w:val="center"/>
              <w:rPr>
                <w:rFonts w:ascii="Times New Roman" w:hAnsi="Times New Roman" w:cs="Times New Roman"/>
                <w:sz w:val="24"/>
                <w:szCs w:val="24"/>
              </w:rPr>
            </w:pPr>
            <w:r w:rsidRPr="004C0669">
              <w:rPr>
                <w:rFonts w:ascii="Times New Roman" w:hAnsi="Times New Roman" w:cs="Times New Roman"/>
                <w:sz w:val="24"/>
                <w:szCs w:val="24"/>
              </w:rPr>
              <w:t>B.W.G</w:t>
            </w:r>
          </w:p>
        </w:tc>
        <w:tc>
          <w:tcPr>
            <w:tcW w:w="1590" w:type="dxa"/>
            <w:tcBorders>
              <w:top w:val="thinThickThinSmallGap" w:sz="24" w:space="0" w:color="auto"/>
            </w:tcBorders>
            <w:shd w:val="clear" w:color="auto" w:fill="9CC2E5" w:themeFill="accent1" w:themeFillTint="99"/>
            <w:vAlign w:val="center"/>
          </w:tcPr>
          <w:p w14:paraId="7421DC8F" w14:textId="77777777" w:rsidR="004C0669" w:rsidRPr="004C0669" w:rsidRDefault="004C0669" w:rsidP="004C0669">
            <w:pPr>
              <w:jc w:val="center"/>
              <w:rPr>
                <w:rFonts w:ascii="Times New Roman" w:hAnsi="Times New Roman" w:cs="Times New Roman"/>
                <w:sz w:val="24"/>
                <w:szCs w:val="24"/>
              </w:rPr>
            </w:pPr>
            <w:r w:rsidRPr="004C0669">
              <w:rPr>
                <w:rFonts w:ascii="Times New Roman" w:hAnsi="Times New Roman" w:cs="Times New Roman"/>
                <w:sz w:val="24"/>
                <w:szCs w:val="24"/>
              </w:rPr>
              <w:t>Feed Intake</w:t>
            </w:r>
          </w:p>
          <w:p w14:paraId="52174A1E" w14:textId="77777777" w:rsidR="004C0669" w:rsidRPr="004C0669" w:rsidRDefault="004C0669" w:rsidP="004C0669">
            <w:pPr>
              <w:bidi w:val="0"/>
              <w:jc w:val="center"/>
              <w:rPr>
                <w:rFonts w:ascii="Times New Roman" w:hAnsi="Times New Roman" w:cs="Times New Roman"/>
                <w:sz w:val="24"/>
                <w:szCs w:val="24"/>
              </w:rPr>
            </w:pPr>
            <w:r w:rsidRPr="004C0669">
              <w:rPr>
                <w:rFonts w:ascii="Times New Roman" w:hAnsi="Times New Roman" w:cs="Times New Roman"/>
                <w:sz w:val="24"/>
                <w:szCs w:val="24"/>
              </w:rPr>
              <w:t>(g/day/rat)</w:t>
            </w:r>
          </w:p>
        </w:tc>
        <w:tc>
          <w:tcPr>
            <w:tcW w:w="1436" w:type="dxa"/>
            <w:tcBorders>
              <w:top w:val="thinThickThinSmallGap" w:sz="24" w:space="0" w:color="auto"/>
              <w:right w:val="thinThickThinSmallGap" w:sz="24" w:space="0" w:color="auto"/>
            </w:tcBorders>
            <w:shd w:val="clear" w:color="auto" w:fill="9CC2E5" w:themeFill="accent1" w:themeFillTint="99"/>
            <w:vAlign w:val="center"/>
          </w:tcPr>
          <w:p w14:paraId="62833797" w14:textId="77777777" w:rsidR="004C0669" w:rsidRPr="004C0669" w:rsidRDefault="004C0669" w:rsidP="004C0669">
            <w:pPr>
              <w:jc w:val="center"/>
              <w:rPr>
                <w:rFonts w:ascii="Times New Roman" w:hAnsi="Times New Roman" w:cs="Times New Roman"/>
                <w:sz w:val="24"/>
                <w:szCs w:val="24"/>
                <w:lang w:bidi="ar-EG"/>
              </w:rPr>
            </w:pPr>
            <w:r w:rsidRPr="004C0669">
              <w:rPr>
                <w:rFonts w:ascii="Times New Roman" w:hAnsi="Times New Roman" w:cs="Times New Roman"/>
                <w:sz w:val="24"/>
                <w:szCs w:val="24"/>
                <w:lang w:bidi="ar-EG"/>
              </w:rPr>
              <w:t>Feed efficiency ratio</w:t>
            </w:r>
          </w:p>
        </w:tc>
      </w:tr>
      <w:tr w:rsidR="004C0669" w:rsidRPr="004C0669" w14:paraId="5B78FFAF" w14:textId="77777777" w:rsidTr="002859B1">
        <w:trPr>
          <w:trHeight w:val="700"/>
          <w:jc w:val="center"/>
        </w:trPr>
        <w:tc>
          <w:tcPr>
            <w:tcW w:w="1135" w:type="dxa"/>
            <w:tcBorders>
              <w:left w:val="thinThickThinSmallGap" w:sz="24" w:space="0" w:color="auto"/>
            </w:tcBorders>
            <w:shd w:val="clear" w:color="auto" w:fill="9CC2E5" w:themeFill="accent1" w:themeFillTint="99"/>
            <w:vAlign w:val="center"/>
          </w:tcPr>
          <w:p w14:paraId="7DB0D4DB" w14:textId="77777777" w:rsidR="004C0669" w:rsidRPr="004C0669" w:rsidRDefault="004C0669" w:rsidP="004C0669">
            <w:pPr>
              <w:tabs>
                <w:tab w:val="left" w:pos="285"/>
              </w:tabs>
              <w:bidi w:val="0"/>
              <w:jc w:val="center"/>
              <w:rPr>
                <w:rFonts w:ascii="Times New Roman" w:hAnsi="Times New Roman" w:cs="Times New Roman"/>
                <w:sz w:val="24"/>
                <w:szCs w:val="24"/>
              </w:rPr>
            </w:pPr>
            <w:r w:rsidRPr="004C0669">
              <w:rPr>
                <w:rFonts w:ascii="Times New Roman" w:hAnsi="Times New Roman" w:cs="Times New Roman"/>
                <w:sz w:val="24"/>
                <w:szCs w:val="24"/>
              </w:rPr>
              <w:t>G1</w:t>
            </w:r>
          </w:p>
          <w:p w14:paraId="03E2E0C8" w14:textId="77777777" w:rsidR="004C0669" w:rsidRPr="004C0669" w:rsidRDefault="004C0669" w:rsidP="004C0669">
            <w:pPr>
              <w:tabs>
                <w:tab w:val="left" w:pos="285"/>
              </w:tabs>
              <w:bidi w:val="0"/>
              <w:jc w:val="center"/>
              <w:rPr>
                <w:rFonts w:ascii="Times New Roman" w:hAnsi="Times New Roman" w:cs="Times New Roman"/>
                <w:sz w:val="24"/>
                <w:szCs w:val="24"/>
              </w:rPr>
            </w:pPr>
          </w:p>
        </w:tc>
        <w:tc>
          <w:tcPr>
            <w:tcW w:w="1733" w:type="dxa"/>
          </w:tcPr>
          <w:p w14:paraId="31D5F8A7" w14:textId="77777777" w:rsidR="004C0669" w:rsidRPr="004C0669" w:rsidRDefault="004C0669" w:rsidP="004C0669">
            <w:pPr>
              <w:jc w:val="center"/>
              <w:rPr>
                <w:rFonts w:ascii="Times New Roman" w:hAnsi="Times New Roman" w:cs="Times New Roman"/>
                <w:sz w:val="24"/>
                <w:szCs w:val="24"/>
                <w:vertAlign w:val="superscript"/>
                <w:rtl/>
                <w:lang w:bidi="ar-EG"/>
              </w:rPr>
            </w:pPr>
            <w:r w:rsidRPr="004C0669">
              <w:rPr>
                <w:rFonts w:ascii="Times New Roman" w:hAnsi="Times New Roman" w:cs="Times New Roman"/>
                <w:sz w:val="24"/>
                <w:szCs w:val="24"/>
              </w:rPr>
              <w:t>172.33±2.5</w:t>
            </w:r>
          </w:p>
        </w:tc>
        <w:tc>
          <w:tcPr>
            <w:tcW w:w="1585" w:type="dxa"/>
          </w:tcPr>
          <w:p w14:paraId="78B0E7A5" w14:textId="77777777" w:rsidR="004C0669" w:rsidRPr="004C0669" w:rsidRDefault="004C0669" w:rsidP="004C0669">
            <w:pPr>
              <w:jc w:val="center"/>
              <w:rPr>
                <w:rFonts w:ascii="Times New Roman" w:hAnsi="Times New Roman" w:cs="Times New Roman"/>
                <w:sz w:val="24"/>
                <w:szCs w:val="24"/>
                <w:vertAlign w:val="superscript"/>
                <w:rtl/>
                <w:lang w:bidi="ar-EG"/>
              </w:rPr>
            </w:pPr>
            <w:r w:rsidRPr="004C0669">
              <w:rPr>
                <w:rFonts w:ascii="Times New Roman" w:hAnsi="Times New Roman" w:cs="Times New Roman"/>
                <w:sz w:val="24"/>
                <w:szCs w:val="24"/>
              </w:rPr>
              <w:t>200.5±1.99</w:t>
            </w:r>
          </w:p>
        </w:tc>
        <w:tc>
          <w:tcPr>
            <w:tcW w:w="1585" w:type="dxa"/>
          </w:tcPr>
          <w:p w14:paraId="35B3A1FF" w14:textId="77777777" w:rsidR="004C0669" w:rsidRPr="004C0669" w:rsidRDefault="004C0669" w:rsidP="004C0669">
            <w:pPr>
              <w:jc w:val="center"/>
              <w:rPr>
                <w:rFonts w:ascii="Times New Roman" w:hAnsi="Times New Roman" w:cs="Times New Roman"/>
                <w:sz w:val="24"/>
                <w:szCs w:val="24"/>
              </w:rPr>
            </w:pPr>
            <w:r w:rsidRPr="004C0669">
              <w:rPr>
                <w:rFonts w:ascii="Times New Roman" w:hAnsi="Times New Roman" w:cs="Times New Roman"/>
                <w:sz w:val="24"/>
                <w:szCs w:val="24"/>
              </w:rPr>
              <w:t>28.17±1.02</w:t>
            </w:r>
          </w:p>
          <w:p w14:paraId="475A939F" w14:textId="77777777" w:rsidR="004C0669" w:rsidRPr="004C0669" w:rsidRDefault="004C0669" w:rsidP="004C0669">
            <w:pPr>
              <w:jc w:val="center"/>
              <w:rPr>
                <w:rFonts w:ascii="Times New Roman" w:hAnsi="Times New Roman" w:cs="Times New Roman"/>
                <w:sz w:val="24"/>
                <w:szCs w:val="24"/>
                <w:vertAlign w:val="superscript"/>
                <w:rtl/>
                <w:lang w:bidi="ar-EG"/>
              </w:rPr>
            </w:pPr>
          </w:p>
        </w:tc>
        <w:tc>
          <w:tcPr>
            <w:tcW w:w="1590" w:type="dxa"/>
          </w:tcPr>
          <w:p w14:paraId="78DE0862" w14:textId="77777777" w:rsidR="004C0669" w:rsidRPr="004C0669" w:rsidRDefault="004C0669" w:rsidP="004C0669">
            <w:pPr>
              <w:spacing w:line="360" w:lineRule="auto"/>
              <w:jc w:val="center"/>
              <w:rPr>
                <w:rFonts w:ascii="Times New Roman" w:hAnsi="Times New Roman" w:cs="Times New Roman"/>
                <w:sz w:val="24"/>
                <w:szCs w:val="24"/>
                <w:rtl/>
                <w:lang w:bidi="ar-EG"/>
              </w:rPr>
            </w:pPr>
            <w:r w:rsidRPr="004C0669">
              <w:rPr>
                <w:rFonts w:ascii="Times New Roman" w:hAnsi="Times New Roman" w:cs="Times New Roman"/>
                <w:sz w:val="24"/>
                <w:szCs w:val="24"/>
              </w:rPr>
              <w:t>19.23±0.28</w:t>
            </w:r>
          </w:p>
        </w:tc>
        <w:tc>
          <w:tcPr>
            <w:tcW w:w="1436" w:type="dxa"/>
            <w:tcBorders>
              <w:right w:val="thinThickThinSmallGap" w:sz="24" w:space="0" w:color="auto"/>
            </w:tcBorders>
          </w:tcPr>
          <w:p w14:paraId="78F49EB2" w14:textId="77777777" w:rsidR="004C0669" w:rsidRPr="004C0669" w:rsidRDefault="004C0669" w:rsidP="004C0669">
            <w:pPr>
              <w:spacing w:line="360" w:lineRule="auto"/>
              <w:jc w:val="center"/>
              <w:rPr>
                <w:rFonts w:ascii="Times New Roman" w:hAnsi="Times New Roman" w:cs="Times New Roman"/>
                <w:sz w:val="24"/>
                <w:szCs w:val="24"/>
                <w:rtl/>
                <w:lang w:bidi="ar-EG"/>
              </w:rPr>
            </w:pPr>
            <w:r w:rsidRPr="004C0669">
              <w:rPr>
                <w:rFonts w:ascii="Times New Roman" w:hAnsi="Times New Roman" w:cs="Times New Roman"/>
                <w:sz w:val="24"/>
                <w:szCs w:val="24"/>
                <w:lang w:bidi="ar-EG"/>
              </w:rPr>
              <w:t>1.46</w:t>
            </w:r>
            <w:r w:rsidRPr="004C0669">
              <w:rPr>
                <w:rFonts w:ascii="Times New Roman" w:hAnsi="Times New Roman" w:cs="Times New Roman"/>
                <w:sz w:val="24"/>
                <w:szCs w:val="24"/>
              </w:rPr>
              <w:t>±0.02</w:t>
            </w:r>
          </w:p>
        </w:tc>
      </w:tr>
      <w:tr w:rsidR="004C0669" w:rsidRPr="004C0669" w14:paraId="1A7BC39A" w14:textId="77777777" w:rsidTr="002859B1">
        <w:trPr>
          <w:trHeight w:val="700"/>
          <w:jc w:val="center"/>
        </w:trPr>
        <w:tc>
          <w:tcPr>
            <w:tcW w:w="1135" w:type="dxa"/>
            <w:tcBorders>
              <w:left w:val="thinThickThinSmallGap" w:sz="24" w:space="0" w:color="auto"/>
            </w:tcBorders>
            <w:shd w:val="clear" w:color="auto" w:fill="9CC2E5" w:themeFill="accent1" w:themeFillTint="99"/>
            <w:vAlign w:val="center"/>
          </w:tcPr>
          <w:p w14:paraId="4BF5C181" w14:textId="77777777" w:rsidR="004C0669" w:rsidRPr="004C0669" w:rsidRDefault="004C0669" w:rsidP="004C0669">
            <w:pPr>
              <w:tabs>
                <w:tab w:val="left" w:pos="285"/>
              </w:tabs>
              <w:bidi w:val="0"/>
              <w:jc w:val="center"/>
              <w:rPr>
                <w:rFonts w:ascii="Times New Roman" w:hAnsi="Times New Roman" w:cs="Times New Roman"/>
                <w:sz w:val="24"/>
                <w:szCs w:val="24"/>
              </w:rPr>
            </w:pPr>
            <w:r w:rsidRPr="004C0669">
              <w:rPr>
                <w:rFonts w:ascii="Times New Roman" w:hAnsi="Times New Roman" w:cs="Times New Roman"/>
                <w:sz w:val="24"/>
                <w:szCs w:val="24"/>
              </w:rPr>
              <w:t>G2</w:t>
            </w:r>
          </w:p>
          <w:p w14:paraId="2E0D3F0A" w14:textId="77777777" w:rsidR="004C0669" w:rsidRPr="004C0669" w:rsidRDefault="004C0669" w:rsidP="004C0669">
            <w:pPr>
              <w:tabs>
                <w:tab w:val="left" w:pos="285"/>
              </w:tabs>
              <w:bidi w:val="0"/>
              <w:jc w:val="center"/>
              <w:rPr>
                <w:rFonts w:ascii="Times New Roman" w:hAnsi="Times New Roman" w:cs="Times New Roman"/>
                <w:sz w:val="24"/>
                <w:szCs w:val="24"/>
                <w:rtl/>
                <w:lang w:bidi="ar-EG"/>
              </w:rPr>
            </w:pPr>
          </w:p>
        </w:tc>
        <w:tc>
          <w:tcPr>
            <w:tcW w:w="1733" w:type="dxa"/>
          </w:tcPr>
          <w:p w14:paraId="4D383FEB" w14:textId="77777777" w:rsidR="004C0669" w:rsidRPr="004C0669" w:rsidRDefault="004C0669" w:rsidP="004C0669">
            <w:pPr>
              <w:jc w:val="center"/>
              <w:rPr>
                <w:rFonts w:ascii="Times New Roman" w:hAnsi="Times New Roman" w:cs="Times New Roman"/>
                <w:sz w:val="24"/>
                <w:szCs w:val="24"/>
                <w:vertAlign w:val="superscript"/>
                <w:lang w:bidi="ar-EG"/>
              </w:rPr>
            </w:pPr>
            <w:r w:rsidRPr="004C0669">
              <w:rPr>
                <w:rFonts w:ascii="Times New Roman" w:hAnsi="Times New Roman" w:cs="Times New Roman"/>
                <w:sz w:val="24"/>
                <w:szCs w:val="24"/>
              </w:rPr>
              <w:t>160.33±1.53</w:t>
            </w:r>
          </w:p>
        </w:tc>
        <w:tc>
          <w:tcPr>
            <w:tcW w:w="1585" w:type="dxa"/>
          </w:tcPr>
          <w:p w14:paraId="01F8F9AF" w14:textId="77777777" w:rsidR="004C0669" w:rsidRPr="004C0669" w:rsidRDefault="004C0669" w:rsidP="004C0669">
            <w:pPr>
              <w:jc w:val="center"/>
              <w:rPr>
                <w:rFonts w:ascii="Times New Roman" w:hAnsi="Times New Roman" w:cs="Times New Roman"/>
                <w:sz w:val="24"/>
                <w:szCs w:val="24"/>
                <w:vertAlign w:val="superscript"/>
                <w:rtl/>
                <w:lang w:bidi="ar-EG"/>
              </w:rPr>
            </w:pPr>
            <w:r w:rsidRPr="004C0669">
              <w:rPr>
                <w:rFonts w:ascii="Times New Roman" w:hAnsi="Times New Roman" w:cs="Times New Roman"/>
                <w:sz w:val="24"/>
                <w:szCs w:val="24"/>
              </w:rPr>
              <w:t>185.6±1.84</w:t>
            </w:r>
          </w:p>
        </w:tc>
        <w:tc>
          <w:tcPr>
            <w:tcW w:w="1585" w:type="dxa"/>
          </w:tcPr>
          <w:p w14:paraId="478F63D9" w14:textId="77777777" w:rsidR="004C0669" w:rsidRPr="004C0669" w:rsidRDefault="004C0669" w:rsidP="004C0669">
            <w:pPr>
              <w:jc w:val="center"/>
              <w:rPr>
                <w:rFonts w:ascii="Times New Roman" w:hAnsi="Times New Roman" w:cs="Times New Roman"/>
                <w:sz w:val="24"/>
                <w:szCs w:val="24"/>
              </w:rPr>
            </w:pPr>
            <w:r w:rsidRPr="004C0669">
              <w:rPr>
                <w:rFonts w:ascii="Times New Roman" w:hAnsi="Times New Roman" w:cs="Times New Roman"/>
                <w:sz w:val="24"/>
                <w:szCs w:val="24"/>
              </w:rPr>
              <w:t>25.27±95</w:t>
            </w:r>
          </w:p>
          <w:p w14:paraId="62F65B4B" w14:textId="77777777" w:rsidR="004C0669" w:rsidRPr="004C0669" w:rsidRDefault="004C0669" w:rsidP="004C0669">
            <w:pPr>
              <w:jc w:val="center"/>
              <w:rPr>
                <w:rFonts w:ascii="Times New Roman" w:hAnsi="Times New Roman" w:cs="Times New Roman"/>
                <w:sz w:val="24"/>
                <w:szCs w:val="24"/>
                <w:vertAlign w:val="superscript"/>
                <w:rtl/>
                <w:lang w:bidi="ar-EG"/>
              </w:rPr>
            </w:pPr>
          </w:p>
        </w:tc>
        <w:tc>
          <w:tcPr>
            <w:tcW w:w="1590" w:type="dxa"/>
          </w:tcPr>
          <w:p w14:paraId="20192676" w14:textId="77777777" w:rsidR="004C0669" w:rsidRPr="004C0669" w:rsidRDefault="004C0669" w:rsidP="004C0669">
            <w:pPr>
              <w:jc w:val="center"/>
              <w:rPr>
                <w:rFonts w:ascii="Times New Roman" w:hAnsi="Times New Roman" w:cs="Times New Roman"/>
                <w:sz w:val="24"/>
                <w:szCs w:val="24"/>
                <w:vertAlign w:val="superscript"/>
              </w:rPr>
            </w:pPr>
            <w:r w:rsidRPr="004C0669">
              <w:rPr>
                <w:rFonts w:ascii="Times New Roman" w:hAnsi="Times New Roman" w:cs="Times New Roman"/>
                <w:sz w:val="24"/>
                <w:szCs w:val="24"/>
              </w:rPr>
              <w:t>18.12±0.26</w:t>
            </w:r>
          </w:p>
        </w:tc>
        <w:tc>
          <w:tcPr>
            <w:tcW w:w="1436" w:type="dxa"/>
            <w:tcBorders>
              <w:right w:val="thinThickThinSmallGap" w:sz="24" w:space="0" w:color="auto"/>
            </w:tcBorders>
          </w:tcPr>
          <w:p w14:paraId="7FE54B04" w14:textId="77777777" w:rsidR="004C0669" w:rsidRPr="004C0669" w:rsidRDefault="004C0669" w:rsidP="004C0669">
            <w:pPr>
              <w:jc w:val="center"/>
              <w:rPr>
                <w:rFonts w:ascii="Times New Roman" w:hAnsi="Times New Roman" w:cs="Times New Roman"/>
                <w:sz w:val="24"/>
                <w:szCs w:val="24"/>
                <w:rtl/>
                <w:lang w:bidi="ar-EG"/>
              </w:rPr>
            </w:pPr>
            <w:r w:rsidRPr="004C0669">
              <w:rPr>
                <w:rFonts w:ascii="Times New Roman" w:hAnsi="Times New Roman" w:cs="Times New Roman"/>
                <w:sz w:val="24"/>
                <w:szCs w:val="24"/>
                <w:lang w:bidi="ar-EG"/>
              </w:rPr>
              <w:t>1.40</w:t>
            </w:r>
            <w:r w:rsidRPr="004C0669">
              <w:rPr>
                <w:rFonts w:ascii="Times New Roman" w:hAnsi="Times New Roman" w:cs="Times New Roman"/>
                <w:sz w:val="24"/>
                <w:szCs w:val="24"/>
              </w:rPr>
              <w:t>±0.03</w:t>
            </w:r>
          </w:p>
        </w:tc>
      </w:tr>
      <w:tr w:rsidR="004C0669" w:rsidRPr="004C0669" w14:paraId="774F7B9E" w14:textId="77777777" w:rsidTr="002859B1">
        <w:trPr>
          <w:trHeight w:val="684"/>
          <w:jc w:val="center"/>
        </w:trPr>
        <w:tc>
          <w:tcPr>
            <w:tcW w:w="1135" w:type="dxa"/>
            <w:tcBorders>
              <w:left w:val="thinThickThinSmallGap" w:sz="24" w:space="0" w:color="auto"/>
            </w:tcBorders>
            <w:shd w:val="clear" w:color="auto" w:fill="9CC2E5" w:themeFill="accent1" w:themeFillTint="99"/>
            <w:vAlign w:val="center"/>
          </w:tcPr>
          <w:p w14:paraId="190BBB32" w14:textId="77777777" w:rsidR="004C0669" w:rsidRPr="004C0669" w:rsidRDefault="004C0669" w:rsidP="004C0669">
            <w:pPr>
              <w:tabs>
                <w:tab w:val="left" w:pos="285"/>
              </w:tabs>
              <w:bidi w:val="0"/>
              <w:jc w:val="center"/>
              <w:rPr>
                <w:rFonts w:ascii="Times New Roman" w:hAnsi="Times New Roman" w:cs="Times New Roman"/>
                <w:sz w:val="24"/>
                <w:szCs w:val="24"/>
              </w:rPr>
            </w:pPr>
            <w:r w:rsidRPr="004C0669">
              <w:rPr>
                <w:rFonts w:ascii="Times New Roman" w:hAnsi="Times New Roman" w:cs="Times New Roman"/>
                <w:sz w:val="24"/>
                <w:szCs w:val="24"/>
              </w:rPr>
              <w:t>G3</w:t>
            </w:r>
          </w:p>
          <w:p w14:paraId="7219353E" w14:textId="77777777" w:rsidR="004C0669" w:rsidRPr="004C0669" w:rsidRDefault="004C0669" w:rsidP="004C0669">
            <w:pPr>
              <w:tabs>
                <w:tab w:val="left" w:pos="285"/>
              </w:tabs>
              <w:bidi w:val="0"/>
              <w:jc w:val="center"/>
              <w:rPr>
                <w:rFonts w:ascii="Times New Roman" w:hAnsi="Times New Roman" w:cs="Times New Roman"/>
                <w:sz w:val="24"/>
                <w:szCs w:val="24"/>
              </w:rPr>
            </w:pPr>
          </w:p>
        </w:tc>
        <w:tc>
          <w:tcPr>
            <w:tcW w:w="1733" w:type="dxa"/>
          </w:tcPr>
          <w:p w14:paraId="4C1C81AF" w14:textId="77777777" w:rsidR="004C0669" w:rsidRPr="004C0669" w:rsidRDefault="004C0669" w:rsidP="004C0669">
            <w:pPr>
              <w:jc w:val="center"/>
              <w:rPr>
                <w:rFonts w:ascii="Times New Roman" w:hAnsi="Times New Roman" w:cs="Times New Roman"/>
                <w:sz w:val="24"/>
                <w:szCs w:val="24"/>
                <w:vertAlign w:val="superscript"/>
                <w:rtl/>
                <w:lang w:bidi="ar-EG"/>
              </w:rPr>
            </w:pPr>
            <w:r w:rsidRPr="004C0669">
              <w:rPr>
                <w:rFonts w:ascii="Times New Roman" w:hAnsi="Times New Roman" w:cs="Times New Roman"/>
                <w:sz w:val="24"/>
                <w:szCs w:val="24"/>
              </w:rPr>
              <w:t>161.55±2.00</w:t>
            </w:r>
          </w:p>
        </w:tc>
        <w:tc>
          <w:tcPr>
            <w:tcW w:w="1585" w:type="dxa"/>
          </w:tcPr>
          <w:p w14:paraId="7CA801A5" w14:textId="77777777" w:rsidR="004C0669" w:rsidRPr="004C0669" w:rsidRDefault="004C0669" w:rsidP="004C0669">
            <w:pPr>
              <w:jc w:val="center"/>
              <w:rPr>
                <w:rFonts w:ascii="Times New Roman" w:hAnsi="Times New Roman" w:cs="Times New Roman"/>
                <w:sz w:val="24"/>
                <w:szCs w:val="24"/>
                <w:vertAlign w:val="superscript"/>
              </w:rPr>
            </w:pPr>
            <w:r w:rsidRPr="004C0669">
              <w:rPr>
                <w:rFonts w:ascii="Times New Roman" w:hAnsi="Times New Roman" w:cs="Times New Roman"/>
                <w:sz w:val="24"/>
                <w:szCs w:val="24"/>
              </w:rPr>
              <w:t>185.2±0.87</w:t>
            </w:r>
          </w:p>
        </w:tc>
        <w:tc>
          <w:tcPr>
            <w:tcW w:w="1585" w:type="dxa"/>
          </w:tcPr>
          <w:p w14:paraId="5454066F" w14:textId="77777777" w:rsidR="004C0669" w:rsidRPr="004C0669" w:rsidRDefault="004C0669" w:rsidP="004C0669">
            <w:pPr>
              <w:jc w:val="center"/>
              <w:rPr>
                <w:rFonts w:ascii="Times New Roman" w:hAnsi="Times New Roman" w:cs="Times New Roman"/>
                <w:sz w:val="24"/>
                <w:szCs w:val="24"/>
              </w:rPr>
            </w:pPr>
            <w:r w:rsidRPr="004C0669">
              <w:rPr>
                <w:rFonts w:ascii="Times New Roman" w:hAnsi="Times New Roman" w:cs="Times New Roman"/>
                <w:sz w:val="24"/>
                <w:szCs w:val="24"/>
              </w:rPr>
              <w:t>23.65±1.0</w:t>
            </w:r>
          </w:p>
          <w:p w14:paraId="3687B4F4" w14:textId="77777777" w:rsidR="004C0669" w:rsidRPr="004C0669" w:rsidRDefault="004C0669" w:rsidP="004C0669">
            <w:pPr>
              <w:jc w:val="center"/>
              <w:rPr>
                <w:rFonts w:ascii="Times New Roman" w:hAnsi="Times New Roman" w:cs="Times New Roman"/>
                <w:sz w:val="24"/>
                <w:szCs w:val="24"/>
                <w:vertAlign w:val="superscript"/>
                <w:rtl/>
                <w:lang w:bidi="ar-EG"/>
              </w:rPr>
            </w:pPr>
          </w:p>
        </w:tc>
        <w:tc>
          <w:tcPr>
            <w:tcW w:w="1590" w:type="dxa"/>
          </w:tcPr>
          <w:p w14:paraId="0F35CC4F" w14:textId="77777777" w:rsidR="004C0669" w:rsidRPr="004C0669" w:rsidRDefault="004C0669" w:rsidP="004C0669">
            <w:pPr>
              <w:jc w:val="center"/>
              <w:rPr>
                <w:rFonts w:ascii="Times New Roman" w:hAnsi="Times New Roman" w:cs="Times New Roman"/>
                <w:sz w:val="24"/>
                <w:szCs w:val="24"/>
                <w:vertAlign w:val="superscript"/>
              </w:rPr>
            </w:pPr>
            <w:r w:rsidRPr="004C0669">
              <w:rPr>
                <w:rFonts w:ascii="Times New Roman" w:hAnsi="Times New Roman" w:cs="Times New Roman"/>
                <w:sz w:val="24"/>
                <w:szCs w:val="24"/>
              </w:rPr>
              <w:t>17.55±0.24</w:t>
            </w:r>
          </w:p>
        </w:tc>
        <w:tc>
          <w:tcPr>
            <w:tcW w:w="1436" w:type="dxa"/>
            <w:tcBorders>
              <w:right w:val="thinThickThinSmallGap" w:sz="24" w:space="0" w:color="auto"/>
            </w:tcBorders>
          </w:tcPr>
          <w:p w14:paraId="1DEBBA1C" w14:textId="77777777" w:rsidR="004C0669" w:rsidRPr="004C0669" w:rsidRDefault="004C0669" w:rsidP="004C0669">
            <w:pPr>
              <w:jc w:val="center"/>
              <w:rPr>
                <w:rFonts w:ascii="Times New Roman" w:hAnsi="Times New Roman" w:cs="Times New Roman"/>
                <w:sz w:val="24"/>
                <w:szCs w:val="24"/>
                <w:rtl/>
                <w:lang w:bidi="ar-EG"/>
              </w:rPr>
            </w:pPr>
            <w:r w:rsidRPr="004C0669">
              <w:rPr>
                <w:rFonts w:ascii="Times New Roman" w:hAnsi="Times New Roman" w:cs="Times New Roman"/>
                <w:sz w:val="24"/>
                <w:szCs w:val="24"/>
                <w:lang w:bidi="ar-EG"/>
              </w:rPr>
              <w:t>1.34</w:t>
            </w:r>
            <w:r w:rsidRPr="004C0669">
              <w:rPr>
                <w:rFonts w:ascii="Times New Roman" w:hAnsi="Times New Roman" w:cs="Times New Roman"/>
                <w:sz w:val="24"/>
                <w:szCs w:val="24"/>
              </w:rPr>
              <w:t>±0.02</w:t>
            </w:r>
          </w:p>
        </w:tc>
      </w:tr>
      <w:tr w:rsidR="004C0669" w:rsidRPr="004C0669" w14:paraId="255C430C" w14:textId="77777777" w:rsidTr="002859B1">
        <w:trPr>
          <w:trHeight w:val="601"/>
          <w:jc w:val="center"/>
        </w:trPr>
        <w:tc>
          <w:tcPr>
            <w:tcW w:w="1135" w:type="dxa"/>
            <w:tcBorders>
              <w:left w:val="thinThickThinSmallGap" w:sz="24" w:space="0" w:color="auto"/>
            </w:tcBorders>
            <w:shd w:val="clear" w:color="auto" w:fill="9CC2E5" w:themeFill="accent1" w:themeFillTint="99"/>
            <w:vAlign w:val="center"/>
          </w:tcPr>
          <w:p w14:paraId="3F46461F" w14:textId="77777777" w:rsidR="004C0669" w:rsidRPr="004C0669" w:rsidRDefault="004C0669" w:rsidP="004C0669">
            <w:pPr>
              <w:tabs>
                <w:tab w:val="left" w:pos="285"/>
              </w:tabs>
              <w:bidi w:val="0"/>
              <w:jc w:val="center"/>
              <w:rPr>
                <w:rFonts w:ascii="Times New Roman" w:hAnsi="Times New Roman" w:cs="Times New Roman"/>
                <w:sz w:val="24"/>
                <w:szCs w:val="24"/>
              </w:rPr>
            </w:pPr>
            <w:r w:rsidRPr="004C0669">
              <w:rPr>
                <w:rFonts w:ascii="Times New Roman" w:hAnsi="Times New Roman" w:cs="Times New Roman"/>
                <w:sz w:val="24"/>
                <w:szCs w:val="24"/>
              </w:rPr>
              <w:t>G4</w:t>
            </w:r>
          </w:p>
          <w:p w14:paraId="05FCF87E" w14:textId="77777777" w:rsidR="004C0669" w:rsidRPr="004C0669" w:rsidRDefault="004C0669" w:rsidP="004C0669">
            <w:pPr>
              <w:tabs>
                <w:tab w:val="left" w:pos="285"/>
              </w:tabs>
              <w:bidi w:val="0"/>
              <w:jc w:val="center"/>
              <w:rPr>
                <w:rFonts w:ascii="Times New Roman" w:hAnsi="Times New Roman" w:cs="Times New Roman"/>
                <w:sz w:val="24"/>
                <w:szCs w:val="24"/>
              </w:rPr>
            </w:pPr>
          </w:p>
        </w:tc>
        <w:tc>
          <w:tcPr>
            <w:tcW w:w="1733" w:type="dxa"/>
          </w:tcPr>
          <w:p w14:paraId="54D5BC75" w14:textId="77777777" w:rsidR="004C0669" w:rsidRPr="004C0669" w:rsidRDefault="004C0669" w:rsidP="004C0669">
            <w:pPr>
              <w:jc w:val="center"/>
              <w:rPr>
                <w:rFonts w:ascii="Times New Roman" w:hAnsi="Times New Roman" w:cs="Times New Roman"/>
                <w:sz w:val="24"/>
                <w:szCs w:val="24"/>
                <w:vertAlign w:val="superscript"/>
              </w:rPr>
            </w:pPr>
            <w:r w:rsidRPr="004C0669">
              <w:rPr>
                <w:rFonts w:ascii="Times New Roman" w:hAnsi="Times New Roman" w:cs="Times New Roman"/>
                <w:sz w:val="24"/>
                <w:szCs w:val="24"/>
              </w:rPr>
              <w:t>162.80±2.08</w:t>
            </w:r>
          </w:p>
        </w:tc>
        <w:tc>
          <w:tcPr>
            <w:tcW w:w="1585" w:type="dxa"/>
          </w:tcPr>
          <w:p w14:paraId="26ABC7AC" w14:textId="77777777" w:rsidR="004C0669" w:rsidRPr="004C0669" w:rsidRDefault="004C0669" w:rsidP="004C0669">
            <w:pPr>
              <w:jc w:val="center"/>
              <w:rPr>
                <w:rFonts w:ascii="Times New Roman" w:hAnsi="Times New Roman" w:cs="Times New Roman"/>
                <w:sz w:val="24"/>
                <w:szCs w:val="24"/>
              </w:rPr>
            </w:pPr>
            <w:r w:rsidRPr="004C0669">
              <w:rPr>
                <w:rFonts w:ascii="Times New Roman" w:hAnsi="Times New Roman" w:cs="Times New Roman"/>
                <w:sz w:val="24"/>
                <w:szCs w:val="24"/>
              </w:rPr>
              <w:t>185.7± 1.17</w:t>
            </w:r>
          </w:p>
          <w:p w14:paraId="2717CBEE" w14:textId="77777777" w:rsidR="004C0669" w:rsidRPr="004C0669" w:rsidRDefault="004C0669" w:rsidP="004C0669">
            <w:pPr>
              <w:jc w:val="center"/>
              <w:rPr>
                <w:rFonts w:ascii="Times New Roman" w:hAnsi="Times New Roman" w:cs="Times New Roman"/>
                <w:sz w:val="24"/>
                <w:szCs w:val="24"/>
                <w:vertAlign w:val="superscript"/>
                <w:lang w:bidi="ar-EG"/>
              </w:rPr>
            </w:pPr>
          </w:p>
        </w:tc>
        <w:tc>
          <w:tcPr>
            <w:tcW w:w="1585" w:type="dxa"/>
          </w:tcPr>
          <w:p w14:paraId="56F73703" w14:textId="77777777" w:rsidR="004C0669" w:rsidRPr="004C0669" w:rsidRDefault="004C0669" w:rsidP="004C0669">
            <w:pPr>
              <w:jc w:val="center"/>
              <w:rPr>
                <w:rFonts w:ascii="Times New Roman" w:hAnsi="Times New Roman" w:cs="Times New Roman"/>
                <w:sz w:val="24"/>
                <w:szCs w:val="24"/>
              </w:rPr>
            </w:pPr>
            <w:r w:rsidRPr="004C0669">
              <w:rPr>
                <w:rFonts w:ascii="Times New Roman" w:hAnsi="Times New Roman" w:cs="Times New Roman"/>
                <w:sz w:val="24"/>
                <w:szCs w:val="24"/>
              </w:rPr>
              <w:t>22.9±1.16</w:t>
            </w:r>
          </w:p>
          <w:p w14:paraId="650647DA" w14:textId="77777777" w:rsidR="004C0669" w:rsidRPr="004C0669" w:rsidRDefault="004C0669" w:rsidP="004C0669">
            <w:pPr>
              <w:jc w:val="center"/>
              <w:rPr>
                <w:rFonts w:ascii="Times New Roman" w:hAnsi="Times New Roman" w:cs="Times New Roman"/>
                <w:sz w:val="24"/>
                <w:szCs w:val="24"/>
                <w:vertAlign w:val="superscript"/>
                <w:rtl/>
                <w:lang w:bidi="ar-EG"/>
              </w:rPr>
            </w:pPr>
          </w:p>
        </w:tc>
        <w:tc>
          <w:tcPr>
            <w:tcW w:w="1590" w:type="dxa"/>
          </w:tcPr>
          <w:p w14:paraId="3CFF6743" w14:textId="77777777" w:rsidR="004C0669" w:rsidRPr="004C0669" w:rsidRDefault="004C0669" w:rsidP="004C0669">
            <w:pPr>
              <w:jc w:val="center"/>
              <w:rPr>
                <w:rFonts w:ascii="Times New Roman" w:hAnsi="Times New Roman" w:cs="Times New Roman"/>
                <w:sz w:val="24"/>
                <w:szCs w:val="24"/>
                <w:vertAlign w:val="superscript"/>
              </w:rPr>
            </w:pPr>
            <w:r w:rsidRPr="004C0669">
              <w:rPr>
                <w:rFonts w:ascii="Times New Roman" w:hAnsi="Times New Roman" w:cs="Times New Roman"/>
                <w:sz w:val="24"/>
                <w:szCs w:val="24"/>
              </w:rPr>
              <w:t>17.9 ±0.86</w:t>
            </w:r>
          </w:p>
        </w:tc>
        <w:tc>
          <w:tcPr>
            <w:tcW w:w="1436" w:type="dxa"/>
            <w:tcBorders>
              <w:right w:val="thinThickThinSmallGap" w:sz="24" w:space="0" w:color="auto"/>
            </w:tcBorders>
          </w:tcPr>
          <w:p w14:paraId="2D2952DA" w14:textId="77777777" w:rsidR="004C0669" w:rsidRPr="004C0669" w:rsidRDefault="004C0669" w:rsidP="004C0669">
            <w:pPr>
              <w:jc w:val="center"/>
              <w:rPr>
                <w:rFonts w:ascii="Times New Roman" w:hAnsi="Times New Roman" w:cs="Times New Roman"/>
                <w:sz w:val="24"/>
                <w:szCs w:val="24"/>
                <w:rtl/>
                <w:lang w:bidi="ar-EG"/>
              </w:rPr>
            </w:pPr>
            <w:r w:rsidRPr="004C0669">
              <w:rPr>
                <w:rFonts w:ascii="Times New Roman" w:hAnsi="Times New Roman" w:cs="Times New Roman"/>
                <w:sz w:val="24"/>
                <w:szCs w:val="24"/>
              </w:rPr>
              <w:t>1.27±0.02</w:t>
            </w:r>
          </w:p>
        </w:tc>
      </w:tr>
      <w:tr w:rsidR="004C0669" w:rsidRPr="004C0669" w14:paraId="729A5C85" w14:textId="77777777" w:rsidTr="002859B1">
        <w:trPr>
          <w:trHeight w:val="700"/>
          <w:jc w:val="center"/>
        </w:trPr>
        <w:tc>
          <w:tcPr>
            <w:tcW w:w="1135" w:type="dxa"/>
            <w:tcBorders>
              <w:left w:val="thinThickThinSmallGap" w:sz="24" w:space="0" w:color="auto"/>
              <w:bottom w:val="thinThickThinSmallGap" w:sz="24" w:space="0" w:color="auto"/>
            </w:tcBorders>
            <w:shd w:val="clear" w:color="auto" w:fill="9CC2E5" w:themeFill="accent1" w:themeFillTint="99"/>
            <w:vAlign w:val="center"/>
          </w:tcPr>
          <w:p w14:paraId="5F84F2A2" w14:textId="77777777" w:rsidR="004C0669" w:rsidRPr="004C0669" w:rsidRDefault="004C0669" w:rsidP="004C0669">
            <w:pPr>
              <w:tabs>
                <w:tab w:val="left" w:pos="285"/>
              </w:tabs>
              <w:bidi w:val="0"/>
              <w:jc w:val="center"/>
              <w:rPr>
                <w:rFonts w:ascii="Times New Roman" w:hAnsi="Times New Roman" w:cs="Times New Roman"/>
                <w:sz w:val="24"/>
                <w:szCs w:val="24"/>
              </w:rPr>
            </w:pPr>
            <w:r w:rsidRPr="004C0669">
              <w:rPr>
                <w:rFonts w:ascii="Times New Roman" w:hAnsi="Times New Roman" w:cs="Times New Roman"/>
                <w:sz w:val="24"/>
                <w:szCs w:val="24"/>
              </w:rPr>
              <w:t>L.S.D *0.05</w:t>
            </w:r>
          </w:p>
        </w:tc>
        <w:tc>
          <w:tcPr>
            <w:tcW w:w="1733" w:type="dxa"/>
            <w:tcBorders>
              <w:bottom w:val="thinThickThinSmallGap" w:sz="24" w:space="0" w:color="auto"/>
            </w:tcBorders>
            <w:vAlign w:val="center"/>
          </w:tcPr>
          <w:p w14:paraId="0A5D1170" w14:textId="77777777" w:rsidR="004C0669" w:rsidRPr="004C0669" w:rsidRDefault="004C0669" w:rsidP="004C0669">
            <w:pPr>
              <w:jc w:val="center"/>
              <w:rPr>
                <w:rFonts w:ascii="Times New Roman" w:hAnsi="Times New Roman" w:cs="Times New Roman"/>
                <w:sz w:val="28"/>
                <w:szCs w:val="28"/>
                <w:lang w:bidi="ar-EG"/>
              </w:rPr>
            </w:pPr>
            <w:r w:rsidRPr="004C0669">
              <w:rPr>
                <w:rFonts w:ascii="Times New Roman" w:hAnsi="Times New Roman" w:cs="Times New Roman"/>
                <w:sz w:val="28"/>
                <w:szCs w:val="28"/>
                <w:lang w:bidi="ar-EG"/>
              </w:rPr>
              <w:t>2.3</w:t>
            </w:r>
          </w:p>
        </w:tc>
        <w:tc>
          <w:tcPr>
            <w:tcW w:w="1585" w:type="dxa"/>
            <w:tcBorders>
              <w:bottom w:val="thinThickThinSmallGap" w:sz="24" w:space="0" w:color="auto"/>
            </w:tcBorders>
            <w:vAlign w:val="center"/>
          </w:tcPr>
          <w:p w14:paraId="2F72AE56" w14:textId="77777777" w:rsidR="004C0669" w:rsidRPr="004C0669" w:rsidRDefault="004C0669" w:rsidP="004C0669">
            <w:pPr>
              <w:jc w:val="center"/>
              <w:rPr>
                <w:rFonts w:ascii="Times New Roman" w:hAnsi="Times New Roman" w:cs="Times New Roman"/>
                <w:sz w:val="28"/>
                <w:szCs w:val="28"/>
                <w:lang w:bidi="ar-EG"/>
              </w:rPr>
            </w:pPr>
            <w:r w:rsidRPr="004C0669">
              <w:rPr>
                <w:rFonts w:ascii="Times New Roman" w:hAnsi="Times New Roman" w:cs="Times New Roman"/>
                <w:sz w:val="28"/>
                <w:szCs w:val="28"/>
                <w:lang w:bidi="ar-EG"/>
              </w:rPr>
              <w:t>2.7</w:t>
            </w:r>
          </w:p>
        </w:tc>
        <w:tc>
          <w:tcPr>
            <w:tcW w:w="1585" w:type="dxa"/>
            <w:tcBorders>
              <w:bottom w:val="thinThickThinSmallGap" w:sz="24" w:space="0" w:color="auto"/>
            </w:tcBorders>
            <w:vAlign w:val="center"/>
          </w:tcPr>
          <w:p w14:paraId="5D96D901" w14:textId="77777777" w:rsidR="004C0669" w:rsidRPr="004C0669" w:rsidRDefault="004C0669" w:rsidP="004C0669">
            <w:pPr>
              <w:tabs>
                <w:tab w:val="left" w:pos="285"/>
                <w:tab w:val="left" w:pos="693"/>
              </w:tabs>
              <w:bidi w:val="0"/>
              <w:jc w:val="center"/>
              <w:rPr>
                <w:rFonts w:ascii="Times New Roman" w:hAnsi="Times New Roman" w:cs="Times New Roman"/>
                <w:sz w:val="28"/>
                <w:szCs w:val="28"/>
                <w:highlight w:val="yellow"/>
              </w:rPr>
            </w:pPr>
            <w:r w:rsidRPr="004C0669">
              <w:rPr>
                <w:rFonts w:ascii="Times New Roman" w:hAnsi="Times New Roman" w:cs="Times New Roman"/>
                <w:sz w:val="28"/>
                <w:szCs w:val="28"/>
                <w:lang w:bidi="ar-EG"/>
              </w:rPr>
              <w:t>1.6</w:t>
            </w:r>
          </w:p>
        </w:tc>
        <w:tc>
          <w:tcPr>
            <w:tcW w:w="1590" w:type="dxa"/>
            <w:tcBorders>
              <w:bottom w:val="thinThickThinSmallGap" w:sz="24" w:space="0" w:color="auto"/>
            </w:tcBorders>
            <w:vAlign w:val="center"/>
          </w:tcPr>
          <w:p w14:paraId="7F0FEB4D" w14:textId="77777777" w:rsidR="004C0669" w:rsidRPr="004C0669" w:rsidRDefault="004C0669" w:rsidP="004C0669">
            <w:pPr>
              <w:tabs>
                <w:tab w:val="left" w:pos="285"/>
                <w:tab w:val="left" w:pos="693"/>
              </w:tabs>
              <w:bidi w:val="0"/>
              <w:jc w:val="center"/>
              <w:rPr>
                <w:rFonts w:ascii="Times New Roman" w:hAnsi="Times New Roman" w:cs="Times New Roman"/>
                <w:sz w:val="28"/>
                <w:szCs w:val="28"/>
                <w:highlight w:val="yellow"/>
              </w:rPr>
            </w:pPr>
            <w:r w:rsidRPr="004C0669">
              <w:rPr>
                <w:rFonts w:ascii="Times New Roman" w:hAnsi="Times New Roman" w:cs="Times New Roman"/>
                <w:sz w:val="28"/>
                <w:szCs w:val="28"/>
                <w:lang w:bidi="ar-EG"/>
              </w:rPr>
              <w:t>1.3</w:t>
            </w:r>
          </w:p>
        </w:tc>
        <w:tc>
          <w:tcPr>
            <w:tcW w:w="1436" w:type="dxa"/>
            <w:tcBorders>
              <w:bottom w:val="thinThickThinSmallGap" w:sz="24" w:space="0" w:color="auto"/>
              <w:right w:val="thinThickThinSmallGap" w:sz="24" w:space="0" w:color="auto"/>
            </w:tcBorders>
            <w:vAlign w:val="center"/>
          </w:tcPr>
          <w:p w14:paraId="20C2F76A" w14:textId="77777777" w:rsidR="004C0669" w:rsidRPr="004C0669" w:rsidRDefault="004C0669" w:rsidP="004C0669">
            <w:pPr>
              <w:tabs>
                <w:tab w:val="left" w:pos="285"/>
                <w:tab w:val="left" w:pos="693"/>
              </w:tabs>
              <w:bidi w:val="0"/>
              <w:jc w:val="center"/>
              <w:rPr>
                <w:rFonts w:ascii="Times New Roman" w:hAnsi="Times New Roman" w:cs="Times New Roman"/>
                <w:sz w:val="28"/>
                <w:szCs w:val="28"/>
              </w:rPr>
            </w:pPr>
            <w:r w:rsidRPr="004C0669">
              <w:rPr>
                <w:rFonts w:ascii="Times New Roman" w:hAnsi="Times New Roman" w:cs="Times New Roman"/>
                <w:sz w:val="28"/>
                <w:szCs w:val="28"/>
                <w:lang w:bidi="ar-EG"/>
              </w:rPr>
              <w:t>0.15</w:t>
            </w:r>
          </w:p>
        </w:tc>
      </w:tr>
    </w:tbl>
    <w:p w14:paraId="26DC514E" w14:textId="77777777" w:rsidR="004C0669" w:rsidRPr="004C0669" w:rsidRDefault="004C0669" w:rsidP="004C0669">
      <w:pPr>
        <w:spacing w:after="200" w:line="276" w:lineRule="auto"/>
        <w:jc w:val="right"/>
        <w:rPr>
          <w:rFonts w:ascii="Times New Roman" w:eastAsia="Calibri" w:hAnsi="Times New Roman" w:cs="Times New Roman"/>
          <w:sz w:val="26"/>
          <w:szCs w:val="24"/>
          <w:lang w:bidi="ar-EG"/>
        </w:rPr>
      </w:pPr>
      <w:r w:rsidRPr="004C0669">
        <w:rPr>
          <w:rFonts w:ascii="Times New Roman" w:eastAsia="Calibri" w:hAnsi="Times New Roman" w:cs="Times New Roman"/>
          <w:sz w:val="26"/>
          <w:szCs w:val="24"/>
          <w:lang w:bidi="ar-EG"/>
        </w:rPr>
        <w:t>Value ± SD with the same latter in the same row are not significantly different (P≤0.05) *: Least significant differences</w:t>
      </w:r>
    </w:p>
    <w:p w14:paraId="6D27E1E5" w14:textId="77777777" w:rsidR="004C0669" w:rsidRPr="004C0669" w:rsidRDefault="004C0669" w:rsidP="004C0669">
      <w:pPr>
        <w:bidi w:val="0"/>
        <w:spacing w:after="200" w:line="240" w:lineRule="auto"/>
        <w:jc w:val="both"/>
        <w:rPr>
          <w:rFonts w:ascii="Times New Roman" w:eastAsia="Calibri" w:hAnsi="Times New Roman" w:cs="Times New Roman"/>
          <w:sz w:val="24"/>
          <w:szCs w:val="24"/>
          <w:lang w:bidi="ar-EG"/>
        </w:rPr>
      </w:pPr>
      <w:r w:rsidRPr="004C0669">
        <w:rPr>
          <w:rFonts w:ascii="Times New Roman" w:eastAsia="Calibri" w:hAnsi="Times New Roman" w:cs="Times New Roman"/>
          <w:sz w:val="24"/>
          <w:szCs w:val="24"/>
          <w:lang w:bidi="ar-EG"/>
        </w:rPr>
        <w:t>Group (I): Rats were fed on basal diet as negative control</w:t>
      </w:r>
      <w:r w:rsidRPr="004C0669">
        <w:rPr>
          <w:rFonts w:ascii="Times New Roman" w:eastAsia="Calibri" w:hAnsi="Times New Roman" w:cs="Times New Roman"/>
          <w:sz w:val="24"/>
          <w:szCs w:val="24"/>
          <w:rtl/>
          <w:lang w:bidi="ar-EG"/>
        </w:rPr>
        <w:t>.</w:t>
      </w:r>
    </w:p>
    <w:p w14:paraId="2E11EFC0" w14:textId="77777777" w:rsidR="004C0669" w:rsidRPr="004C0669" w:rsidRDefault="004C0669" w:rsidP="004C0669">
      <w:pPr>
        <w:bidi w:val="0"/>
        <w:spacing w:after="200" w:line="240" w:lineRule="auto"/>
        <w:jc w:val="both"/>
        <w:rPr>
          <w:rFonts w:ascii="Times New Roman" w:eastAsia="Calibri" w:hAnsi="Times New Roman" w:cs="Times New Roman"/>
          <w:sz w:val="24"/>
          <w:szCs w:val="24"/>
          <w:lang w:bidi="ar-EG"/>
        </w:rPr>
      </w:pPr>
      <w:r w:rsidRPr="004C0669">
        <w:rPr>
          <w:rFonts w:ascii="Times New Roman" w:eastAsia="Calibri" w:hAnsi="Times New Roman" w:cs="Times New Roman"/>
          <w:sz w:val="24"/>
          <w:szCs w:val="24"/>
          <w:lang w:bidi="ar-EG"/>
        </w:rPr>
        <w:lastRenderedPageBreak/>
        <w:t>Group (2): Rats were anemic by feeding on tannic acid added in the basal diet and were used as positive control</w:t>
      </w:r>
      <w:r w:rsidRPr="004C0669">
        <w:rPr>
          <w:rFonts w:ascii="Times New Roman" w:eastAsia="Calibri" w:hAnsi="Times New Roman" w:cs="Times New Roman"/>
          <w:sz w:val="24"/>
          <w:szCs w:val="24"/>
          <w:rtl/>
          <w:lang w:bidi="ar-EG"/>
        </w:rPr>
        <w:t>.</w:t>
      </w:r>
    </w:p>
    <w:p w14:paraId="01275F69" w14:textId="77777777" w:rsidR="004C0669" w:rsidRPr="004C0669" w:rsidRDefault="004C0669" w:rsidP="004C0669">
      <w:pPr>
        <w:bidi w:val="0"/>
        <w:spacing w:after="200" w:line="240" w:lineRule="auto"/>
        <w:jc w:val="both"/>
        <w:rPr>
          <w:rFonts w:ascii="Times New Roman" w:eastAsia="Calibri" w:hAnsi="Times New Roman" w:cs="Times New Roman"/>
          <w:sz w:val="24"/>
          <w:szCs w:val="24"/>
          <w:lang w:bidi="ar-EG"/>
        </w:rPr>
      </w:pPr>
      <w:r w:rsidRPr="004C0669">
        <w:rPr>
          <w:rFonts w:ascii="Times New Roman" w:eastAsia="Calibri" w:hAnsi="Times New Roman" w:cs="Times New Roman"/>
          <w:sz w:val="24"/>
          <w:szCs w:val="24"/>
          <w:lang w:bidi="ar-EG"/>
        </w:rPr>
        <w:t>Group (3): A group of anemic rats were fed on freeze-dried lemon pulp powder at 2.5% of the basal diet weight</w:t>
      </w:r>
      <w:r w:rsidRPr="004C0669">
        <w:rPr>
          <w:rFonts w:ascii="Times New Roman" w:eastAsia="Calibri" w:hAnsi="Times New Roman" w:cs="Times New Roman"/>
          <w:sz w:val="24"/>
          <w:szCs w:val="24"/>
          <w:rtl/>
          <w:lang w:bidi="ar-EG"/>
        </w:rPr>
        <w:t>.</w:t>
      </w:r>
    </w:p>
    <w:p w14:paraId="08A61C6D" w14:textId="25434146" w:rsidR="004C0669" w:rsidRDefault="004C0669" w:rsidP="006202E3">
      <w:pPr>
        <w:bidi w:val="0"/>
        <w:spacing w:after="200" w:line="360" w:lineRule="auto"/>
        <w:jc w:val="both"/>
        <w:rPr>
          <w:rFonts w:ascii="Times New Roman" w:eastAsia="Calibri" w:hAnsi="Times New Roman" w:cs="Times New Roman"/>
          <w:sz w:val="28"/>
          <w:szCs w:val="28"/>
          <w:lang w:bidi="ar-EG"/>
        </w:rPr>
      </w:pPr>
      <w:r w:rsidRPr="004C0669">
        <w:rPr>
          <w:rFonts w:ascii="Times New Roman" w:eastAsia="Calibri" w:hAnsi="Times New Roman" w:cs="Times New Roman"/>
          <w:sz w:val="24"/>
          <w:szCs w:val="24"/>
          <w:lang w:bidi="ar-EG"/>
        </w:rPr>
        <w:t>Group (4): A group of anemic rats were fed on freeze-dried lemon peel powder at 2.5% of the basal diet.</w:t>
      </w:r>
    </w:p>
    <w:p w14:paraId="679D481A" w14:textId="277ACEA3" w:rsidR="007E0DC6" w:rsidRPr="005C5C6A" w:rsidRDefault="001510CE" w:rsidP="00724697">
      <w:pPr>
        <w:bidi w:val="0"/>
        <w:spacing w:after="200" w:line="360" w:lineRule="auto"/>
        <w:jc w:val="both"/>
        <w:rPr>
          <w:rFonts w:ascii="Times New Roman" w:eastAsia="Calibri" w:hAnsi="Times New Roman" w:cs="Times New Roman"/>
          <w:sz w:val="28"/>
          <w:szCs w:val="28"/>
          <w:lang w:bidi="ar-EG"/>
        </w:rPr>
      </w:pPr>
      <w:r>
        <w:rPr>
          <w:rFonts w:ascii="Times New Roman" w:eastAsia="Calibri" w:hAnsi="Times New Roman" w:cs="Times New Roman" w:hint="cs"/>
          <w:b/>
          <w:bCs/>
          <w:sz w:val="28"/>
          <w:szCs w:val="28"/>
          <w:rtl/>
        </w:rPr>
        <w:t>3.2</w:t>
      </w:r>
      <w:r w:rsidR="007E0DC6" w:rsidRPr="007E0DC6">
        <w:rPr>
          <w:rFonts w:ascii="Times New Roman" w:eastAsia="Calibri" w:hAnsi="Times New Roman" w:cs="Times New Roman"/>
          <w:b/>
          <w:bCs/>
          <w:sz w:val="28"/>
          <w:szCs w:val="28"/>
        </w:rPr>
        <w:t xml:space="preserve">Effect of feeding with freeze-dried lemon peel </w:t>
      </w:r>
      <w:r w:rsidR="00724697">
        <w:rPr>
          <w:rFonts w:ascii="Times New Roman" w:eastAsia="Calibri" w:hAnsi="Times New Roman" w:cs="Times New Roman"/>
          <w:b/>
          <w:bCs/>
          <w:sz w:val="28"/>
          <w:szCs w:val="28"/>
        </w:rPr>
        <w:t xml:space="preserve">and </w:t>
      </w:r>
      <w:r w:rsidR="007E0DC6" w:rsidRPr="007E0DC6">
        <w:rPr>
          <w:rFonts w:ascii="Times New Roman" w:eastAsia="Calibri" w:hAnsi="Times New Roman" w:cs="Times New Roman"/>
          <w:b/>
          <w:bCs/>
          <w:sz w:val="28"/>
          <w:szCs w:val="28"/>
        </w:rPr>
        <w:t>pulp powder for 8 weeks on organs weight to anemic rats.</w:t>
      </w:r>
    </w:p>
    <w:p w14:paraId="17E40ABA" w14:textId="04941438" w:rsidR="007E0DC6" w:rsidRPr="00724697" w:rsidRDefault="007E0DC6" w:rsidP="00724697">
      <w:pPr>
        <w:bidi w:val="0"/>
        <w:spacing w:after="200" w:line="360" w:lineRule="auto"/>
        <w:jc w:val="both"/>
        <w:rPr>
          <w:rFonts w:asciiTheme="majorBidi" w:eastAsia="Calibri" w:hAnsiTheme="majorBidi" w:cstheme="majorBidi"/>
          <w:sz w:val="28"/>
          <w:szCs w:val="28"/>
          <w:lang w:val="en-GB" w:bidi="ar-EG"/>
        </w:rPr>
      </w:pPr>
      <w:r w:rsidRPr="00724697">
        <w:rPr>
          <w:rFonts w:asciiTheme="majorBidi" w:eastAsia="Calibri" w:hAnsiTheme="majorBidi" w:cstheme="majorBidi"/>
          <w:sz w:val="28"/>
          <w:szCs w:val="28"/>
          <w:lang w:bidi="ar-EG"/>
        </w:rPr>
        <w:t xml:space="preserve">          </w:t>
      </w:r>
      <w:r w:rsidR="00A32A7D" w:rsidRPr="00724697">
        <w:rPr>
          <w:rFonts w:asciiTheme="majorBidi" w:eastAsia="Calibri" w:hAnsiTheme="majorBidi" w:cstheme="majorBidi"/>
          <w:sz w:val="28"/>
          <w:szCs w:val="28"/>
          <w:lang w:val="en-GB" w:bidi="ar-EG"/>
        </w:rPr>
        <w:t>Table 2 illustrates the impact of the experimental diets on organ weights among the treated rat groups. The results indicated that the positive control animals, which were provided with the basal diet and tap water, exhibited significantly (</w:t>
      </w:r>
      <w:r w:rsidR="00A32A7D" w:rsidRPr="00724697">
        <w:rPr>
          <w:rFonts w:asciiTheme="majorBidi" w:eastAsia="Calibri" w:hAnsiTheme="majorBidi" w:cstheme="majorBidi"/>
          <w:i/>
          <w:iCs/>
          <w:sz w:val="28"/>
          <w:szCs w:val="28"/>
          <w:lang w:val="en-GB" w:bidi="ar-EG"/>
        </w:rPr>
        <w:t>P</w:t>
      </w:r>
      <w:r w:rsidR="00A32A7D" w:rsidRPr="00724697">
        <w:rPr>
          <w:rFonts w:asciiTheme="majorBidi" w:eastAsia="Calibri" w:hAnsiTheme="majorBidi" w:cstheme="majorBidi"/>
          <w:sz w:val="28"/>
          <w:szCs w:val="28"/>
          <w:lang w:val="en-GB" w:bidi="ar-EG"/>
        </w:rPr>
        <w:t xml:space="preserve"> ≤ 0.05) higher organ weights compared to the negative control rats maintained on the same diet. Likewise, </w:t>
      </w:r>
      <w:proofErr w:type="spellStart"/>
      <w:r w:rsidR="00A32A7D" w:rsidRPr="00724697">
        <w:rPr>
          <w:rFonts w:asciiTheme="majorBidi" w:eastAsia="Calibri" w:hAnsiTheme="majorBidi" w:cstheme="majorBidi"/>
          <w:sz w:val="28"/>
          <w:szCs w:val="28"/>
          <w:lang w:val="en-GB" w:bidi="ar-EG"/>
        </w:rPr>
        <w:t>anemic</w:t>
      </w:r>
      <w:proofErr w:type="spellEnd"/>
      <w:r w:rsidR="00A32A7D" w:rsidRPr="00724697">
        <w:rPr>
          <w:rFonts w:asciiTheme="majorBidi" w:eastAsia="Calibri" w:hAnsiTheme="majorBidi" w:cstheme="majorBidi"/>
          <w:sz w:val="28"/>
          <w:szCs w:val="28"/>
          <w:lang w:val="en-GB" w:bidi="ar-EG"/>
        </w:rPr>
        <w:t xml:space="preserve"> rats receiving diets supplemented with 2.5% freeze-dried lemon pulp powder or 2.5% freeze-dried lemon peel powder also showed significantly greater organ weights (</w:t>
      </w:r>
      <w:r w:rsidR="00A32A7D" w:rsidRPr="00724697">
        <w:rPr>
          <w:rFonts w:asciiTheme="majorBidi" w:eastAsia="Calibri" w:hAnsiTheme="majorBidi" w:cstheme="majorBidi"/>
          <w:i/>
          <w:iCs/>
          <w:sz w:val="28"/>
          <w:szCs w:val="28"/>
          <w:lang w:val="en-GB" w:bidi="ar-EG"/>
        </w:rPr>
        <w:t>P</w:t>
      </w:r>
      <w:r w:rsidR="00A32A7D" w:rsidRPr="00724697">
        <w:rPr>
          <w:rFonts w:asciiTheme="majorBidi" w:eastAsia="Calibri" w:hAnsiTheme="majorBidi" w:cstheme="majorBidi"/>
          <w:sz w:val="28"/>
          <w:szCs w:val="28"/>
          <w:lang w:val="en-GB" w:bidi="ar-EG"/>
        </w:rPr>
        <w:t xml:space="preserve"> ≤ 0.05) than those of the negative control </w:t>
      </w:r>
      <w:proofErr w:type="spellStart"/>
      <w:r w:rsidR="00A32A7D" w:rsidRPr="00724697">
        <w:rPr>
          <w:rFonts w:asciiTheme="majorBidi" w:eastAsia="Calibri" w:hAnsiTheme="majorBidi" w:cstheme="majorBidi"/>
          <w:sz w:val="28"/>
          <w:szCs w:val="28"/>
          <w:lang w:val="en-GB" w:bidi="ar-EG"/>
        </w:rPr>
        <w:t>group.</w:t>
      </w:r>
      <w:r w:rsidR="00A32A7D" w:rsidRPr="00A32A7D">
        <w:rPr>
          <w:rFonts w:ascii="Times New Roman" w:eastAsia="Calibri" w:hAnsi="Times New Roman" w:cs="Times New Roman"/>
          <w:sz w:val="28"/>
          <w:szCs w:val="28"/>
          <w:lang w:val="en-GB" w:bidi="ar-EG"/>
        </w:rPr>
        <w:t>In</w:t>
      </w:r>
      <w:proofErr w:type="spellEnd"/>
      <w:r w:rsidR="00A32A7D" w:rsidRPr="00A32A7D">
        <w:rPr>
          <w:rFonts w:ascii="Times New Roman" w:eastAsia="Calibri" w:hAnsi="Times New Roman" w:cs="Times New Roman"/>
          <w:sz w:val="28"/>
          <w:szCs w:val="28"/>
          <w:lang w:val="en-GB" w:bidi="ar-EG"/>
        </w:rPr>
        <w:t xml:space="preserve"> general, increasing the dietary </w:t>
      </w:r>
      <w:proofErr w:type="spellStart"/>
      <w:r w:rsidR="00A32A7D" w:rsidRPr="00A32A7D">
        <w:rPr>
          <w:rFonts w:ascii="Times New Roman" w:eastAsia="Calibri" w:hAnsi="Times New Roman" w:cs="Times New Roman"/>
          <w:sz w:val="28"/>
          <w:szCs w:val="28"/>
          <w:lang w:val="en-GB" w:bidi="ar-EG"/>
        </w:rPr>
        <w:t>fiber</w:t>
      </w:r>
      <w:proofErr w:type="spellEnd"/>
      <w:r w:rsidR="00A32A7D" w:rsidRPr="00A32A7D">
        <w:rPr>
          <w:rFonts w:ascii="Times New Roman" w:eastAsia="Calibri" w:hAnsi="Times New Roman" w:cs="Times New Roman"/>
          <w:sz w:val="28"/>
          <w:szCs w:val="28"/>
          <w:lang w:val="en-GB" w:bidi="ar-EG"/>
        </w:rPr>
        <w:t xml:space="preserve"> content led to a marked (</w:t>
      </w:r>
      <w:r w:rsidR="00A32A7D" w:rsidRPr="00A32A7D">
        <w:rPr>
          <w:rFonts w:ascii="Times New Roman" w:eastAsia="Calibri" w:hAnsi="Times New Roman" w:cs="Times New Roman"/>
          <w:i/>
          <w:iCs/>
          <w:sz w:val="28"/>
          <w:szCs w:val="28"/>
          <w:lang w:val="en-GB" w:bidi="ar-EG"/>
        </w:rPr>
        <w:t>P</w:t>
      </w:r>
      <w:r w:rsidR="00A32A7D" w:rsidRPr="00A32A7D">
        <w:rPr>
          <w:rFonts w:ascii="Times New Roman" w:eastAsia="Calibri" w:hAnsi="Times New Roman" w:cs="Times New Roman"/>
          <w:sz w:val="28"/>
          <w:szCs w:val="28"/>
          <w:lang w:val="en-GB" w:bidi="ar-EG"/>
        </w:rPr>
        <w:t xml:space="preserve"> ≤ 0.05) reduction in overall organ mass. When comparing the heart, liver, and kidney weights, rats fed the diets containing freeze-dried lemon pulp or peel powder exhibited noticeable variations relative to the positive control group. As summarized in Table 2, the liver, kidney, and heart weights in the </w:t>
      </w:r>
      <w:proofErr w:type="spellStart"/>
      <w:r w:rsidR="00A32A7D" w:rsidRPr="00A32A7D">
        <w:rPr>
          <w:rFonts w:ascii="Times New Roman" w:eastAsia="Calibri" w:hAnsi="Times New Roman" w:cs="Times New Roman"/>
          <w:sz w:val="28"/>
          <w:szCs w:val="28"/>
          <w:lang w:val="en-GB" w:bidi="ar-EG"/>
        </w:rPr>
        <w:t>anemic</w:t>
      </w:r>
      <w:proofErr w:type="spellEnd"/>
      <w:r w:rsidR="00A32A7D" w:rsidRPr="00A32A7D">
        <w:rPr>
          <w:rFonts w:ascii="Times New Roman" w:eastAsia="Calibri" w:hAnsi="Times New Roman" w:cs="Times New Roman"/>
          <w:sz w:val="28"/>
          <w:szCs w:val="28"/>
          <w:lang w:val="en-GB" w:bidi="ar-EG"/>
        </w:rPr>
        <w:t xml:space="preserve"> rats were significantly elevated compared to those of the negative </w:t>
      </w:r>
      <w:proofErr w:type="spellStart"/>
      <w:r w:rsidR="00A32A7D" w:rsidRPr="00A32A7D">
        <w:rPr>
          <w:rFonts w:ascii="Times New Roman" w:eastAsia="Calibri" w:hAnsi="Times New Roman" w:cs="Times New Roman"/>
          <w:sz w:val="28"/>
          <w:szCs w:val="28"/>
          <w:lang w:val="en-GB" w:bidi="ar-EG"/>
        </w:rPr>
        <w:t>controls.These</w:t>
      </w:r>
      <w:proofErr w:type="spellEnd"/>
      <w:r w:rsidR="00A32A7D" w:rsidRPr="00A32A7D">
        <w:rPr>
          <w:rFonts w:ascii="Times New Roman" w:eastAsia="Calibri" w:hAnsi="Times New Roman" w:cs="Times New Roman"/>
          <w:sz w:val="28"/>
          <w:szCs w:val="28"/>
          <w:lang w:val="en-GB" w:bidi="ar-EG"/>
        </w:rPr>
        <w:t xml:space="preserve"> findings are consistent with the observations of </w:t>
      </w:r>
      <w:proofErr w:type="spellStart"/>
      <w:r w:rsidR="00A32A7D" w:rsidRPr="00724697">
        <w:rPr>
          <w:rFonts w:ascii="Times New Roman" w:eastAsia="Calibri" w:hAnsi="Times New Roman" w:cs="Times New Roman"/>
          <w:b/>
          <w:bCs/>
          <w:sz w:val="28"/>
          <w:szCs w:val="28"/>
          <w:lang w:val="en-GB" w:bidi="ar-EG"/>
        </w:rPr>
        <w:t>Aprikian</w:t>
      </w:r>
      <w:proofErr w:type="spellEnd"/>
      <w:r w:rsidR="00A32A7D" w:rsidRPr="00724697">
        <w:rPr>
          <w:rFonts w:ascii="Times New Roman" w:eastAsia="Calibri" w:hAnsi="Times New Roman" w:cs="Times New Roman"/>
          <w:b/>
          <w:bCs/>
          <w:sz w:val="28"/>
          <w:szCs w:val="28"/>
          <w:lang w:val="en-GB" w:bidi="ar-EG"/>
        </w:rPr>
        <w:t xml:space="preserve"> et al. (2001),</w:t>
      </w:r>
      <w:r w:rsidR="00A32A7D" w:rsidRPr="00A32A7D">
        <w:rPr>
          <w:rFonts w:ascii="Times New Roman" w:eastAsia="Calibri" w:hAnsi="Times New Roman" w:cs="Times New Roman"/>
          <w:sz w:val="28"/>
          <w:szCs w:val="28"/>
          <w:lang w:val="en-GB" w:bidi="ar-EG"/>
        </w:rPr>
        <w:t xml:space="preserve"> who demonstrated that lemon peel supplementation can help protect organs such as the liver and spleen against damage and toxic effects. Although the mean relative weights of the liver and heart declined slightly in the groups treated with freeze-dried lemon pulp and peel powders compared with the other </w:t>
      </w:r>
      <w:proofErr w:type="spellStart"/>
      <w:r w:rsidR="00A32A7D" w:rsidRPr="00A32A7D">
        <w:rPr>
          <w:rFonts w:ascii="Times New Roman" w:eastAsia="Calibri" w:hAnsi="Times New Roman" w:cs="Times New Roman"/>
          <w:sz w:val="28"/>
          <w:szCs w:val="28"/>
          <w:lang w:val="en-GB" w:bidi="ar-EG"/>
        </w:rPr>
        <w:t>anemic</w:t>
      </w:r>
      <w:proofErr w:type="spellEnd"/>
      <w:r w:rsidR="00A32A7D" w:rsidRPr="00A32A7D">
        <w:rPr>
          <w:rFonts w:ascii="Times New Roman" w:eastAsia="Calibri" w:hAnsi="Times New Roman" w:cs="Times New Roman"/>
          <w:sz w:val="28"/>
          <w:szCs w:val="28"/>
          <w:lang w:val="en-GB" w:bidi="ar-EG"/>
        </w:rPr>
        <w:t xml:space="preserve"> groups, these reductions were not statistically significant.</w:t>
      </w:r>
    </w:p>
    <w:p w14:paraId="227C5006" w14:textId="6C9D3E0F" w:rsidR="004C0669" w:rsidRPr="004C0669" w:rsidRDefault="004C0669" w:rsidP="00724697">
      <w:pPr>
        <w:tabs>
          <w:tab w:val="left" w:pos="142"/>
        </w:tabs>
        <w:bidi w:val="0"/>
        <w:spacing w:before="240" w:after="240" w:line="360" w:lineRule="auto"/>
        <w:ind w:right="84"/>
        <w:jc w:val="both"/>
        <w:rPr>
          <w:rFonts w:ascii="Times New Roman" w:eastAsia="Calibri" w:hAnsi="Times New Roman" w:cs="Times New Roman"/>
          <w:b/>
          <w:bCs/>
          <w:sz w:val="28"/>
          <w:szCs w:val="28"/>
        </w:rPr>
      </w:pPr>
      <w:r w:rsidRPr="004C0669">
        <w:rPr>
          <w:rFonts w:ascii="Times New Roman" w:eastAsia="Calibri" w:hAnsi="Times New Roman" w:cs="Times New Roman"/>
          <w:b/>
          <w:bCs/>
          <w:sz w:val="28"/>
          <w:szCs w:val="28"/>
        </w:rPr>
        <w:lastRenderedPageBreak/>
        <w:t xml:space="preserve">Table 2 Effect of feeding with freeze-dried lemon </w:t>
      </w:r>
      <w:proofErr w:type="gramStart"/>
      <w:r w:rsidRPr="004C0669">
        <w:rPr>
          <w:rFonts w:ascii="Times New Roman" w:eastAsia="Calibri" w:hAnsi="Times New Roman" w:cs="Times New Roman"/>
          <w:b/>
          <w:bCs/>
          <w:sz w:val="28"/>
          <w:szCs w:val="28"/>
        </w:rPr>
        <w:t>peel</w:t>
      </w:r>
      <w:proofErr w:type="gramEnd"/>
      <w:r w:rsidRPr="004C0669">
        <w:rPr>
          <w:rFonts w:ascii="Times New Roman" w:eastAsia="Calibri" w:hAnsi="Times New Roman" w:cs="Times New Roman"/>
          <w:b/>
          <w:bCs/>
          <w:sz w:val="28"/>
          <w:szCs w:val="28"/>
        </w:rPr>
        <w:t xml:space="preserve"> </w:t>
      </w:r>
      <w:r w:rsidR="00724697">
        <w:rPr>
          <w:rFonts w:ascii="Times New Roman" w:eastAsia="Calibri" w:hAnsi="Times New Roman" w:cs="Times New Roman"/>
          <w:b/>
          <w:bCs/>
          <w:sz w:val="28"/>
          <w:szCs w:val="28"/>
        </w:rPr>
        <w:t xml:space="preserve">and </w:t>
      </w:r>
      <w:r w:rsidRPr="004C0669">
        <w:rPr>
          <w:rFonts w:ascii="Times New Roman" w:eastAsia="Calibri" w:hAnsi="Times New Roman" w:cs="Times New Roman"/>
          <w:b/>
          <w:bCs/>
          <w:sz w:val="28"/>
          <w:szCs w:val="28"/>
        </w:rPr>
        <w:t>pulp powder for 8 weeks on organs weight to anemic rats.</w:t>
      </w:r>
    </w:p>
    <w:tbl>
      <w:tblPr>
        <w:tblStyle w:val="TableGrid110"/>
        <w:tblpPr w:leftFromText="180" w:rightFromText="180" w:vertAnchor="text" w:horzAnchor="margin" w:tblpXSpec="center" w:tblpY="59"/>
        <w:tblW w:w="7747" w:type="dxa"/>
        <w:shd w:val="clear" w:color="auto" w:fill="FFFFFF" w:themeFill="background1"/>
        <w:tblLayout w:type="fixed"/>
        <w:tblLook w:val="04A0" w:firstRow="1" w:lastRow="0" w:firstColumn="1" w:lastColumn="0" w:noHBand="0" w:noVBand="1"/>
      </w:tblPr>
      <w:tblGrid>
        <w:gridCol w:w="1616"/>
        <w:gridCol w:w="2021"/>
        <w:gridCol w:w="2126"/>
        <w:gridCol w:w="1984"/>
      </w:tblGrid>
      <w:tr w:rsidR="004C0669" w:rsidRPr="004C0669" w14:paraId="5AC24E55" w14:textId="77777777" w:rsidTr="002859B1">
        <w:trPr>
          <w:trHeight w:val="611"/>
        </w:trPr>
        <w:tc>
          <w:tcPr>
            <w:tcW w:w="1616" w:type="dxa"/>
            <w:vMerge w:val="restart"/>
            <w:tcBorders>
              <w:top w:val="thinThickThinSmallGap" w:sz="24" w:space="0" w:color="auto"/>
              <w:left w:val="thinThickThinSmallGap" w:sz="24" w:space="0" w:color="auto"/>
            </w:tcBorders>
            <w:shd w:val="clear" w:color="auto" w:fill="9CC2E5" w:themeFill="accent1" w:themeFillTint="99"/>
            <w:vAlign w:val="center"/>
          </w:tcPr>
          <w:p w14:paraId="1616B07A" w14:textId="77777777" w:rsidR="004C0669" w:rsidRPr="004C0669" w:rsidRDefault="004C0669" w:rsidP="004C0669">
            <w:pPr>
              <w:tabs>
                <w:tab w:val="left" w:pos="285"/>
              </w:tabs>
              <w:bidi w:val="0"/>
              <w:jc w:val="center"/>
              <w:rPr>
                <w:szCs w:val="2"/>
                <w:rtl/>
              </w:rPr>
            </w:pPr>
          </w:p>
          <w:p w14:paraId="7F7CF7EE" w14:textId="77777777" w:rsidR="004C0669" w:rsidRPr="004C0669" w:rsidRDefault="004C0669" w:rsidP="004C0669">
            <w:pPr>
              <w:tabs>
                <w:tab w:val="left" w:pos="285"/>
              </w:tabs>
              <w:bidi w:val="0"/>
              <w:jc w:val="center"/>
            </w:pPr>
            <w:r w:rsidRPr="004C0669">
              <w:rPr>
                <w:szCs w:val="28"/>
              </w:rPr>
              <w:t>Groups</w:t>
            </w:r>
          </w:p>
        </w:tc>
        <w:tc>
          <w:tcPr>
            <w:tcW w:w="6131" w:type="dxa"/>
            <w:gridSpan w:val="3"/>
            <w:tcBorders>
              <w:top w:val="thinThickThinSmallGap" w:sz="24" w:space="0" w:color="auto"/>
              <w:right w:val="thinThickThinSmallGap" w:sz="24" w:space="0" w:color="auto"/>
            </w:tcBorders>
            <w:shd w:val="clear" w:color="auto" w:fill="9CC2E5" w:themeFill="accent1" w:themeFillTint="99"/>
            <w:vAlign w:val="center"/>
          </w:tcPr>
          <w:p w14:paraId="78406DD4" w14:textId="77777777" w:rsidR="004C0669" w:rsidRPr="004C0669" w:rsidRDefault="004C0669" w:rsidP="004C0669">
            <w:pPr>
              <w:bidi w:val="0"/>
              <w:jc w:val="center"/>
              <w:rPr>
                <w:b/>
                <w:bCs/>
              </w:rPr>
            </w:pPr>
            <w:r w:rsidRPr="004C0669">
              <w:rPr>
                <w:b/>
                <w:bCs/>
              </w:rPr>
              <w:t>Organs weight (g)</w:t>
            </w:r>
          </w:p>
        </w:tc>
      </w:tr>
      <w:tr w:rsidR="004C0669" w:rsidRPr="004C0669" w14:paraId="510C91FB" w14:textId="77777777" w:rsidTr="002859B1">
        <w:trPr>
          <w:trHeight w:val="496"/>
        </w:trPr>
        <w:tc>
          <w:tcPr>
            <w:tcW w:w="1616" w:type="dxa"/>
            <w:vMerge/>
            <w:tcBorders>
              <w:left w:val="thinThickThinSmallGap" w:sz="24" w:space="0" w:color="auto"/>
            </w:tcBorders>
            <w:shd w:val="clear" w:color="auto" w:fill="9CC2E5" w:themeFill="accent1" w:themeFillTint="99"/>
            <w:vAlign w:val="center"/>
          </w:tcPr>
          <w:p w14:paraId="6B43F781" w14:textId="77777777" w:rsidR="004C0669" w:rsidRPr="004C0669" w:rsidRDefault="004C0669" w:rsidP="004C0669">
            <w:pPr>
              <w:tabs>
                <w:tab w:val="left" w:pos="285"/>
              </w:tabs>
              <w:bidi w:val="0"/>
              <w:jc w:val="center"/>
            </w:pPr>
          </w:p>
        </w:tc>
        <w:tc>
          <w:tcPr>
            <w:tcW w:w="2021" w:type="dxa"/>
            <w:shd w:val="clear" w:color="auto" w:fill="9CC2E5" w:themeFill="accent1" w:themeFillTint="99"/>
            <w:vAlign w:val="center"/>
          </w:tcPr>
          <w:p w14:paraId="297B0DE5" w14:textId="77777777" w:rsidR="004C0669" w:rsidRPr="004C0669" w:rsidRDefault="004C0669" w:rsidP="004C0669">
            <w:pPr>
              <w:tabs>
                <w:tab w:val="left" w:pos="285"/>
              </w:tabs>
              <w:bidi w:val="0"/>
              <w:jc w:val="center"/>
              <w:rPr>
                <w:b/>
                <w:bCs/>
              </w:rPr>
            </w:pPr>
            <w:r w:rsidRPr="004C0669">
              <w:rPr>
                <w:b/>
                <w:bCs/>
              </w:rPr>
              <w:t xml:space="preserve">Liver </w:t>
            </w:r>
          </w:p>
        </w:tc>
        <w:tc>
          <w:tcPr>
            <w:tcW w:w="2126" w:type="dxa"/>
            <w:shd w:val="clear" w:color="auto" w:fill="9CC2E5" w:themeFill="accent1" w:themeFillTint="99"/>
            <w:vAlign w:val="center"/>
          </w:tcPr>
          <w:p w14:paraId="70D0D1BF" w14:textId="77777777" w:rsidR="004C0669" w:rsidRPr="004C0669" w:rsidRDefault="004C0669" w:rsidP="004C0669">
            <w:pPr>
              <w:tabs>
                <w:tab w:val="left" w:pos="285"/>
              </w:tabs>
              <w:bidi w:val="0"/>
              <w:jc w:val="center"/>
              <w:rPr>
                <w:b/>
                <w:bCs/>
              </w:rPr>
            </w:pPr>
            <w:r w:rsidRPr="004C0669">
              <w:rPr>
                <w:b/>
                <w:bCs/>
              </w:rPr>
              <w:t>Kidney</w:t>
            </w:r>
          </w:p>
        </w:tc>
        <w:tc>
          <w:tcPr>
            <w:tcW w:w="1984" w:type="dxa"/>
            <w:tcBorders>
              <w:right w:val="thinThickThinSmallGap" w:sz="24" w:space="0" w:color="auto"/>
            </w:tcBorders>
            <w:shd w:val="clear" w:color="auto" w:fill="9CC2E5" w:themeFill="accent1" w:themeFillTint="99"/>
            <w:vAlign w:val="center"/>
          </w:tcPr>
          <w:p w14:paraId="160B7823" w14:textId="77777777" w:rsidR="004C0669" w:rsidRPr="004C0669" w:rsidRDefault="004C0669" w:rsidP="004C0669">
            <w:pPr>
              <w:tabs>
                <w:tab w:val="left" w:pos="285"/>
              </w:tabs>
              <w:bidi w:val="0"/>
              <w:jc w:val="center"/>
              <w:rPr>
                <w:b/>
                <w:bCs/>
              </w:rPr>
            </w:pPr>
            <w:r w:rsidRPr="004C0669">
              <w:rPr>
                <w:b/>
                <w:bCs/>
              </w:rPr>
              <w:t xml:space="preserve">Heart </w:t>
            </w:r>
          </w:p>
        </w:tc>
      </w:tr>
      <w:tr w:rsidR="004C0669" w:rsidRPr="004C0669" w14:paraId="634D0EA3"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6A493E05" w14:textId="77777777" w:rsidR="004C0669" w:rsidRPr="004C0669" w:rsidRDefault="004C0669" w:rsidP="004C0669">
            <w:pPr>
              <w:tabs>
                <w:tab w:val="left" w:pos="285"/>
              </w:tabs>
              <w:bidi w:val="0"/>
              <w:jc w:val="center"/>
            </w:pPr>
            <w:r w:rsidRPr="004C0669">
              <w:t>G1</w:t>
            </w:r>
          </w:p>
        </w:tc>
        <w:tc>
          <w:tcPr>
            <w:tcW w:w="2021" w:type="dxa"/>
            <w:shd w:val="clear" w:color="auto" w:fill="FFFFFF" w:themeFill="background1"/>
            <w:vAlign w:val="center"/>
          </w:tcPr>
          <w:p w14:paraId="16DD3EFA" w14:textId="77777777" w:rsidR="004C0669" w:rsidRPr="004C0669" w:rsidRDefault="004C0669" w:rsidP="004C0669">
            <w:pPr>
              <w:tabs>
                <w:tab w:val="left" w:pos="285"/>
              </w:tabs>
              <w:bidi w:val="0"/>
              <w:jc w:val="center"/>
              <w:rPr>
                <w:sz w:val="28"/>
                <w:szCs w:val="28"/>
              </w:rPr>
            </w:pPr>
            <w:r w:rsidRPr="004C0669">
              <w:rPr>
                <w:sz w:val="28"/>
                <w:szCs w:val="28"/>
              </w:rPr>
              <w:t>6.79 ± 0.25</w:t>
            </w:r>
          </w:p>
        </w:tc>
        <w:tc>
          <w:tcPr>
            <w:tcW w:w="2126" w:type="dxa"/>
            <w:shd w:val="clear" w:color="auto" w:fill="FFFFFF" w:themeFill="background1"/>
            <w:vAlign w:val="center"/>
          </w:tcPr>
          <w:p w14:paraId="40C5CBA5" w14:textId="77777777" w:rsidR="004C0669" w:rsidRPr="004C0669" w:rsidRDefault="004C0669" w:rsidP="004C0669">
            <w:pPr>
              <w:tabs>
                <w:tab w:val="left" w:pos="285"/>
              </w:tabs>
              <w:bidi w:val="0"/>
              <w:jc w:val="center"/>
              <w:rPr>
                <w:sz w:val="28"/>
                <w:szCs w:val="28"/>
              </w:rPr>
            </w:pPr>
            <w:r w:rsidRPr="004C0669">
              <w:rPr>
                <w:sz w:val="28"/>
                <w:szCs w:val="28"/>
              </w:rPr>
              <w:t>1.37 ±  0.12</w:t>
            </w:r>
          </w:p>
        </w:tc>
        <w:tc>
          <w:tcPr>
            <w:tcW w:w="1984" w:type="dxa"/>
            <w:tcBorders>
              <w:right w:val="thinThickThinSmallGap" w:sz="24" w:space="0" w:color="auto"/>
            </w:tcBorders>
            <w:shd w:val="clear" w:color="auto" w:fill="FFFFFF" w:themeFill="background1"/>
            <w:vAlign w:val="center"/>
          </w:tcPr>
          <w:p w14:paraId="7F225613" w14:textId="77777777" w:rsidR="004C0669" w:rsidRPr="004C0669" w:rsidRDefault="004C0669" w:rsidP="004C0669">
            <w:pPr>
              <w:tabs>
                <w:tab w:val="left" w:pos="285"/>
              </w:tabs>
              <w:bidi w:val="0"/>
              <w:jc w:val="center"/>
              <w:rPr>
                <w:sz w:val="28"/>
                <w:szCs w:val="28"/>
              </w:rPr>
            </w:pPr>
            <w:r w:rsidRPr="004C0669">
              <w:rPr>
                <w:sz w:val="28"/>
                <w:szCs w:val="28"/>
              </w:rPr>
              <w:t>0.55 ±  0.02</w:t>
            </w:r>
          </w:p>
        </w:tc>
      </w:tr>
      <w:tr w:rsidR="004C0669" w:rsidRPr="004C0669" w14:paraId="42CAEE3E"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1E37673F" w14:textId="77777777" w:rsidR="004C0669" w:rsidRPr="004C0669" w:rsidRDefault="004C0669" w:rsidP="004C0669">
            <w:pPr>
              <w:tabs>
                <w:tab w:val="left" w:pos="285"/>
              </w:tabs>
              <w:bidi w:val="0"/>
              <w:jc w:val="center"/>
            </w:pPr>
            <w:r w:rsidRPr="004C0669">
              <w:t>G2</w:t>
            </w:r>
          </w:p>
          <w:p w14:paraId="4E80A22B" w14:textId="77777777" w:rsidR="004C0669" w:rsidRPr="004C0669" w:rsidRDefault="004C0669" w:rsidP="004C0669">
            <w:pPr>
              <w:tabs>
                <w:tab w:val="left" w:pos="285"/>
              </w:tabs>
              <w:bidi w:val="0"/>
              <w:jc w:val="center"/>
              <w:rPr>
                <w:szCs w:val="2"/>
                <w:rtl/>
                <w:lang w:bidi="ar-EG"/>
              </w:rPr>
            </w:pPr>
          </w:p>
        </w:tc>
        <w:tc>
          <w:tcPr>
            <w:tcW w:w="2021" w:type="dxa"/>
            <w:shd w:val="clear" w:color="auto" w:fill="FFFFFF" w:themeFill="background1"/>
            <w:vAlign w:val="center"/>
          </w:tcPr>
          <w:p w14:paraId="37DA33FF" w14:textId="77777777" w:rsidR="004C0669" w:rsidRPr="004C0669" w:rsidRDefault="004C0669" w:rsidP="004C0669">
            <w:pPr>
              <w:tabs>
                <w:tab w:val="left" w:pos="285"/>
                <w:tab w:val="left" w:pos="747"/>
              </w:tabs>
              <w:bidi w:val="0"/>
              <w:jc w:val="center"/>
              <w:rPr>
                <w:sz w:val="28"/>
                <w:szCs w:val="28"/>
              </w:rPr>
            </w:pPr>
            <w:r w:rsidRPr="004C0669">
              <w:rPr>
                <w:sz w:val="28"/>
                <w:szCs w:val="28"/>
              </w:rPr>
              <w:t>7.30 ± 0.42</w:t>
            </w:r>
          </w:p>
        </w:tc>
        <w:tc>
          <w:tcPr>
            <w:tcW w:w="2126" w:type="dxa"/>
            <w:shd w:val="clear" w:color="auto" w:fill="FFFFFF" w:themeFill="background1"/>
            <w:vAlign w:val="center"/>
          </w:tcPr>
          <w:p w14:paraId="49099873" w14:textId="77777777" w:rsidR="004C0669" w:rsidRPr="004C0669" w:rsidRDefault="004C0669" w:rsidP="004C0669">
            <w:pPr>
              <w:tabs>
                <w:tab w:val="left" w:pos="285"/>
              </w:tabs>
              <w:bidi w:val="0"/>
              <w:jc w:val="center"/>
              <w:rPr>
                <w:sz w:val="28"/>
                <w:szCs w:val="28"/>
              </w:rPr>
            </w:pPr>
            <w:r w:rsidRPr="004C0669">
              <w:rPr>
                <w:sz w:val="28"/>
                <w:szCs w:val="28"/>
              </w:rPr>
              <w:t>1.55 ±  0.14</w:t>
            </w:r>
          </w:p>
        </w:tc>
        <w:tc>
          <w:tcPr>
            <w:tcW w:w="1984" w:type="dxa"/>
            <w:tcBorders>
              <w:right w:val="thinThickThinSmallGap" w:sz="24" w:space="0" w:color="auto"/>
            </w:tcBorders>
            <w:shd w:val="clear" w:color="auto" w:fill="FFFFFF" w:themeFill="background1"/>
            <w:vAlign w:val="center"/>
          </w:tcPr>
          <w:p w14:paraId="102A5350" w14:textId="77777777" w:rsidR="004C0669" w:rsidRPr="004C0669" w:rsidRDefault="004C0669" w:rsidP="004C0669">
            <w:pPr>
              <w:tabs>
                <w:tab w:val="left" w:pos="285"/>
              </w:tabs>
              <w:bidi w:val="0"/>
              <w:jc w:val="center"/>
              <w:rPr>
                <w:sz w:val="28"/>
                <w:szCs w:val="28"/>
              </w:rPr>
            </w:pPr>
            <w:r w:rsidRPr="004C0669">
              <w:rPr>
                <w:sz w:val="28"/>
                <w:szCs w:val="28"/>
              </w:rPr>
              <w:t>0.80 ±  0.05</w:t>
            </w:r>
          </w:p>
        </w:tc>
      </w:tr>
      <w:tr w:rsidR="004C0669" w:rsidRPr="004C0669" w14:paraId="64440869"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7E22939E" w14:textId="77777777" w:rsidR="004C0669" w:rsidRPr="004C0669" w:rsidRDefault="004C0669" w:rsidP="004C0669">
            <w:pPr>
              <w:tabs>
                <w:tab w:val="left" w:pos="285"/>
              </w:tabs>
              <w:bidi w:val="0"/>
              <w:jc w:val="center"/>
            </w:pPr>
            <w:r w:rsidRPr="004C0669">
              <w:t>G3</w:t>
            </w:r>
          </w:p>
        </w:tc>
        <w:tc>
          <w:tcPr>
            <w:tcW w:w="2021" w:type="dxa"/>
            <w:shd w:val="clear" w:color="auto" w:fill="FFFFFF" w:themeFill="background1"/>
            <w:vAlign w:val="center"/>
          </w:tcPr>
          <w:p w14:paraId="0F85FF19" w14:textId="77777777" w:rsidR="004C0669" w:rsidRPr="004C0669" w:rsidRDefault="004C0669" w:rsidP="004C0669">
            <w:pPr>
              <w:tabs>
                <w:tab w:val="left" w:pos="285"/>
              </w:tabs>
              <w:bidi w:val="0"/>
              <w:jc w:val="center"/>
              <w:rPr>
                <w:sz w:val="28"/>
                <w:szCs w:val="28"/>
              </w:rPr>
            </w:pPr>
            <w:r w:rsidRPr="004C0669">
              <w:rPr>
                <w:sz w:val="28"/>
                <w:szCs w:val="28"/>
              </w:rPr>
              <w:t>7.01 ± 0.56</w:t>
            </w:r>
          </w:p>
        </w:tc>
        <w:tc>
          <w:tcPr>
            <w:tcW w:w="2126" w:type="dxa"/>
            <w:shd w:val="clear" w:color="auto" w:fill="FFFFFF" w:themeFill="background1"/>
            <w:vAlign w:val="center"/>
          </w:tcPr>
          <w:p w14:paraId="22982EBC" w14:textId="77777777" w:rsidR="004C0669" w:rsidRPr="004C0669" w:rsidRDefault="004C0669" w:rsidP="004C0669">
            <w:pPr>
              <w:tabs>
                <w:tab w:val="left" w:pos="285"/>
                <w:tab w:val="left" w:pos="638"/>
              </w:tabs>
              <w:bidi w:val="0"/>
              <w:jc w:val="center"/>
              <w:rPr>
                <w:sz w:val="28"/>
                <w:szCs w:val="28"/>
              </w:rPr>
            </w:pPr>
            <w:r w:rsidRPr="004C0669">
              <w:rPr>
                <w:sz w:val="28"/>
                <w:szCs w:val="28"/>
              </w:rPr>
              <w:t>1.23 ±  0.04</w:t>
            </w:r>
          </w:p>
        </w:tc>
        <w:tc>
          <w:tcPr>
            <w:tcW w:w="1984" w:type="dxa"/>
            <w:tcBorders>
              <w:right w:val="thinThickThinSmallGap" w:sz="24" w:space="0" w:color="auto"/>
            </w:tcBorders>
            <w:shd w:val="clear" w:color="auto" w:fill="FFFFFF" w:themeFill="background1"/>
            <w:vAlign w:val="center"/>
          </w:tcPr>
          <w:p w14:paraId="4345B52B" w14:textId="77777777" w:rsidR="004C0669" w:rsidRPr="004C0669" w:rsidRDefault="004C0669" w:rsidP="004C0669">
            <w:pPr>
              <w:tabs>
                <w:tab w:val="left" w:pos="285"/>
                <w:tab w:val="left" w:pos="638"/>
              </w:tabs>
              <w:bidi w:val="0"/>
              <w:jc w:val="center"/>
              <w:rPr>
                <w:sz w:val="28"/>
                <w:szCs w:val="28"/>
              </w:rPr>
            </w:pPr>
            <w:r w:rsidRPr="004C0669">
              <w:rPr>
                <w:sz w:val="28"/>
                <w:szCs w:val="28"/>
              </w:rPr>
              <w:t>0.63 ± 0.03</w:t>
            </w:r>
          </w:p>
        </w:tc>
      </w:tr>
      <w:tr w:rsidR="004C0669" w:rsidRPr="004C0669" w14:paraId="5224094C"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2103A386" w14:textId="77777777" w:rsidR="004C0669" w:rsidRPr="004C0669" w:rsidRDefault="004C0669" w:rsidP="004C0669">
            <w:pPr>
              <w:tabs>
                <w:tab w:val="left" w:pos="285"/>
              </w:tabs>
              <w:bidi w:val="0"/>
              <w:jc w:val="center"/>
            </w:pPr>
            <w:r w:rsidRPr="004C0669">
              <w:t>G4</w:t>
            </w:r>
          </w:p>
        </w:tc>
        <w:tc>
          <w:tcPr>
            <w:tcW w:w="2021" w:type="dxa"/>
            <w:shd w:val="clear" w:color="auto" w:fill="FFFFFF" w:themeFill="background1"/>
            <w:vAlign w:val="center"/>
          </w:tcPr>
          <w:p w14:paraId="23A51D6E" w14:textId="77777777" w:rsidR="004C0669" w:rsidRPr="004C0669" w:rsidRDefault="004C0669" w:rsidP="004C0669">
            <w:pPr>
              <w:tabs>
                <w:tab w:val="left" w:pos="285"/>
              </w:tabs>
              <w:bidi w:val="0"/>
              <w:jc w:val="center"/>
              <w:rPr>
                <w:sz w:val="28"/>
                <w:szCs w:val="28"/>
              </w:rPr>
            </w:pPr>
            <w:r w:rsidRPr="004C0669">
              <w:rPr>
                <w:sz w:val="28"/>
                <w:szCs w:val="28"/>
              </w:rPr>
              <w:t>7.02 ±  0.41</w:t>
            </w:r>
          </w:p>
        </w:tc>
        <w:tc>
          <w:tcPr>
            <w:tcW w:w="2126" w:type="dxa"/>
            <w:shd w:val="clear" w:color="auto" w:fill="FFFFFF" w:themeFill="background1"/>
            <w:vAlign w:val="center"/>
          </w:tcPr>
          <w:p w14:paraId="1066BEF5" w14:textId="77777777" w:rsidR="004C0669" w:rsidRPr="004C0669" w:rsidRDefault="004C0669" w:rsidP="004C0669">
            <w:pPr>
              <w:tabs>
                <w:tab w:val="left" w:pos="285"/>
                <w:tab w:val="left" w:pos="380"/>
              </w:tabs>
              <w:bidi w:val="0"/>
              <w:jc w:val="center"/>
              <w:rPr>
                <w:sz w:val="28"/>
                <w:szCs w:val="28"/>
              </w:rPr>
            </w:pPr>
            <w:r w:rsidRPr="004C0669">
              <w:rPr>
                <w:sz w:val="28"/>
                <w:szCs w:val="28"/>
              </w:rPr>
              <w:t>1.56 ±  0.12</w:t>
            </w:r>
          </w:p>
        </w:tc>
        <w:tc>
          <w:tcPr>
            <w:tcW w:w="1984" w:type="dxa"/>
            <w:tcBorders>
              <w:right w:val="thinThickThinSmallGap" w:sz="24" w:space="0" w:color="auto"/>
            </w:tcBorders>
            <w:shd w:val="clear" w:color="auto" w:fill="FFFFFF" w:themeFill="background1"/>
            <w:vAlign w:val="center"/>
          </w:tcPr>
          <w:p w14:paraId="50B8871B" w14:textId="77777777" w:rsidR="004C0669" w:rsidRPr="004C0669" w:rsidRDefault="004C0669" w:rsidP="004C0669">
            <w:pPr>
              <w:tabs>
                <w:tab w:val="left" w:pos="285"/>
                <w:tab w:val="left" w:pos="380"/>
              </w:tabs>
              <w:bidi w:val="0"/>
              <w:jc w:val="center"/>
              <w:rPr>
                <w:sz w:val="28"/>
                <w:szCs w:val="28"/>
              </w:rPr>
            </w:pPr>
            <w:r w:rsidRPr="004C0669">
              <w:rPr>
                <w:sz w:val="28"/>
                <w:szCs w:val="28"/>
              </w:rPr>
              <w:t>0.59 ±  0.02</w:t>
            </w:r>
          </w:p>
        </w:tc>
      </w:tr>
      <w:tr w:rsidR="004C0669" w:rsidRPr="004C0669" w14:paraId="0F9BA2E8" w14:textId="77777777" w:rsidTr="002859B1">
        <w:trPr>
          <w:trHeight w:val="496"/>
        </w:trPr>
        <w:tc>
          <w:tcPr>
            <w:tcW w:w="1616" w:type="dxa"/>
            <w:tcBorders>
              <w:left w:val="thinThickThinSmallGap" w:sz="24" w:space="0" w:color="auto"/>
              <w:bottom w:val="thinThickThinSmallGap" w:sz="24" w:space="0" w:color="auto"/>
            </w:tcBorders>
            <w:shd w:val="clear" w:color="auto" w:fill="9CC2E5" w:themeFill="accent1" w:themeFillTint="99"/>
            <w:vAlign w:val="center"/>
          </w:tcPr>
          <w:p w14:paraId="4B85976E" w14:textId="77777777" w:rsidR="004C0669" w:rsidRPr="004C0669" w:rsidRDefault="004C0669" w:rsidP="004C0669">
            <w:pPr>
              <w:tabs>
                <w:tab w:val="left" w:pos="285"/>
              </w:tabs>
              <w:bidi w:val="0"/>
              <w:jc w:val="center"/>
            </w:pPr>
            <w:r w:rsidRPr="004C0669">
              <w:t>L.S.D*0.05</w:t>
            </w:r>
          </w:p>
        </w:tc>
        <w:tc>
          <w:tcPr>
            <w:tcW w:w="2021" w:type="dxa"/>
            <w:tcBorders>
              <w:bottom w:val="thinThickThinSmallGap" w:sz="24" w:space="0" w:color="auto"/>
            </w:tcBorders>
            <w:shd w:val="clear" w:color="auto" w:fill="FFFFFF" w:themeFill="background1"/>
            <w:vAlign w:val="center"/>
          </w:tcPr>
          <w:p w14:paraId="5F0F233D" w14:textId="77777777" w:rsidR="004C0669" w:rsidRPr="004C0669" w:rsidRDefault="004C0669" w:rsidP="004C0669">
            <w:pPr>
              <w:tabs>
                <w:tab w:val="left" w:pos="285"/>
              </w:tabs>
              <w:bidi w:val="0"/>
              <w:jc w:val="center"/>
              <w:rPr>
                <w:sz w:val="28"/>
                <w:szCs w:val="28"/>
              </w:rPr>
            </w:pPr>
            <w:r w:rsidRPr="004C0669">
              <w:rPr>
                <w:sz w:val="28"/>
                <w:szCs w:val="28"/>
              </w:rPr>
              <w:t>1.63</w:t>
            </w:r>
          </w:p>
        </w:tc>
        <w:tc>
          <w:tcPr>
            <w:tcW w:w="2126" w:type="dxa"/>
            <w:tcBorders>
              <w:bottom w:val="thinThickThinSmallGap" w:sz="24" w:space="0" w:color="auto"/>
            </w:tcBorders>
            <w:shd w:val="clear" w:color="auto" w:fill="FFFFFF" w:themeFill="background1"/>
            <w:vAlign w:val="center"/>
          </w:tcPr>
          <w:p w14:paraId="62C7B18D" w14:textId="77777777" w:rsidR="004C0669" w:rsidRPr="004C0669" w:rsidRDefault="004C0669" w:rsidP="004C0669">
            <w:pPr>
              <w:tabs>
                <w:tab w:val="left" w:pos="285"/>
                <w:tab w:val="left" w:pos="693"/>
              </w:tabs>
              <w:bidi w:val="0"/>
              <w:jc w:val="center"/>
              <w:rPr>
                <w:sz w:val="28"/>
                <w:szCs w:val="28"/>
              </w:rPr>
            </w:pPr>
            <w:r w:rsidRPr="004C0669">
              <w:rPr>
                <w:sz w:val="28"/>
                <w:szCs w:val="28"/>
              </w:rPr>
              <w:t>1.2</w:t>
            </w:r>
          </w:p>
        </w:tc>
        <w:tc>
          <w:tcPr>
            <w:tcW w:w="1984" w:type="dxa"/>
            <w:tcBorders>
              <w:bottom w:val="thinThickThinSmallGap" w:sz="24" w:space="0" w:color="auto"/>
              <w:right w:val="thinThickThinSmallGap" w:sz="24" w:space="0" w:color="auto"/>
            </w:tcBorders>
            <w:shd w:val="clear" w:color="auto" w:fill="FFFFFF" w:themeFill="background1"/>
            <w:vAlign w:val="center"/>
          </w:tcPr>
          <w:p w14:paraId="21F3589F" w14:textId="77777777" w:rsidR="004C0669" w:rsidRPr="004C0669" w:rsidRDefault="004C0669" w:rsidP="004C0669">
            <w:pPr>
              <w:tabs>
                <w:tab w:val="left" w:pos="285"/>
                <w:tab w:val="left" w:pos="693"/>
              </w:tabs>
              <w:bidi w:val="0"/>
              <w:jc w:val="center"/>
              <w:rPr>
                <w:sz w:val="28"/>
                <w:szCs w:val="28"/>
              </w:rPr>
            </w:pPr>
            <w:r w:rsidRPr="004C0669">
              <w:rPr>
                <w:sz w:val="28"/>
                <w:szCs w:val="28"/>
              </w:rPr>
              <w:t>0.18</w:t>
            </w:r>
          </w:p>
        </w:tc>
      </w:tr>
    </w:tbl>
    <w:p w14:paraId="60C55B45" w14:textId="77777777" w:rsidR="004C0669" w:rsidRPr="004C0669" w:rsidRDefault="004C0669" w:rsidP="004C0669">
      <w:pPr>
        <w:spacing w:after="200" w:line="240" w:lineRule="auto"/>
        <w:jc w:val="right"/>
        <w:rPr>
          <w:rFonts w:ascii="Times New Roman" w:eastAsia="Calibri" w:hAnsi="Times New Roman" w:cs="Times New Roman"/>
          <w:sz w:val="24"/>
          <w:szCs w:val="24"/>
          <w:lang w:bidi="ar-EG"/>
        </w:rPr>
      </w:pPr>
      <w:r w:rsidRPr="004C0669">
        <w:rPr>
          <w:rFonts w:ascii="Times New Roman" w:eastAsia="Calibri" w:hAnsi="Times New Roman" w:cs="Times New Roman"/>
          <w:sz w:val="24"/>
          <w:szCs w:val="24"/>
          <w:lang w:bidi="ar-EG"/>
        </w:rPr>
        <w:t>Value ± SD with the same latter in the same row are not significantly different (P≤0.05) *: Least significant differences.</w:t>
      </w:r>
    </w:p>
    <w:p w14:paraId="0E4B60BA" w14:textId="513A40F4" w:rsidR="007E0DC6" w:rsidRPr="007E0DC6" w:rsidRDefault="001510CE" w:rsidP="00724697">
      <w:pPr>
        <w:tabs>
          <w:tab w:val="left" w:pos="142"/>
        </w:tabs>
        <w:bidi w:val="0"/>
        <w:spacing w:before="240" w:after="240" w:line="360" w:lineRule="auto"/>
        <w:ind w:right="84"/>
        <w:jc w:val="both"/>
        <w:rPr>
          <w:rFonts w:ascii="Times New Roman" w:eastAsia="Calibri" w:hAnsi="Times New Roman" w:cs="Times New Roman"/>
          <w:b/>
          <w:bCs/>
          <w:sz w:val="28"/>
          <w:szCs w:val="28"/>
          <w:rtl/>
          <w:lang w:bidi="ar-EG"/>
        </w:rPr>
      </w:pPr>
      <w:r>
        <w:rPr>
          <w:rFonts w:ascii="Times New Roman" w:eastAsia="Calibri" w:hAnsi="Times New Roman" w:cs="Times New Roman" w:hint="cs"/>
          <w:b/>
          <w:bCs/>
          <w:sz w:val="28"/>
          <w:szCs w:val="28"/>
          <w:rtl/>
        </w:rPr>
        <w:t>3.3</w:t>
      </w:r>
      <w:r w:rsidR="007E0DC6" w:rsidRPr="007E0DC6">
        <w:rPr>
          <w:rFonts w:ascii="Times New Roman" w:eastAsia="Calibri" w:hAnsi="Times New Roman" w:cs="Times New Roman"/>
          <w:b/>
          <w:bCs/>
          <w:sz w:val="28"/>
          <w:szCs w:val="28"/>
        </w:rPr>
        <w:t xml:space="preserve">Effect of feeding with freeze-dried lemon peel </w:t>
      </w:r>
      <w:r w:rsidR="00724697">
        <w:rPr>
          <w:rFonts w:ascii="Times New Roman" w:eastAsia="Calibri" w:hAnsi="Times New Roman" w:cs="Times New Roman"/>
          <w:b/>
          <w:bCs/>
          <w:sz w:val="28"/>
          <w:szCs w:val="28"/>
        </w:rPr>
        <w:t xml:space="preserve">and </w:t>
      </w:r>
      <w:r w:rsidR="007E0DC6" w:rsidRPr="007E0DC6">
        <w:rPr>
          <w:rFonts w:ascii="Times New Roman" w:eastAsia="Calibri" w:hAnsi="Times New Roman" w:cs="Times New Roman"/>
          <w:b/>
          <w:bCs/>
          <w:sz w:val="28"/>
          <w:szCs w:val="28"/>
        </w:rPr>
        <w:t xml:space="preserve">pulp powder for 8 weeks on </w:t>
      </w:r>
      <w:r w:rsidR="007E0DC6" w:rsidRPr="007E0DC6">
        <w:rPr>
          <w:rFonts w:ascii="Times New Roman" w:eastAsia="Calibri" w:hAnsi="Times New Roman" w:cs="Times New Roman"/>
          <w:b/>
          <w:bCs/>
          <w:sz w:val="28"/>
          <w:szCs w:val="28"/>
          <w:lang w:bidi="ar-EG"/>
        </w:rPr>
        <w:t>total cholesterol and triglycerides</w:t>
      </w:r>
      <w:r w:rsidR="007E0DC6" w:rsidRPr="007E0DC6">
        <w:rPr>
          <w:rFonts w:ascii="Times New Roman" w:eastAsia="Times New Roman" w:hAnsi="Times New Roman" w:cs="Simplified Arabic"/>
          <w:sz w:val="28"/>
          <w:szCs w:val="28"/>
        </w:rPr>
        <w:t xml:space="preserve"> </w:t>
      </w:r>
      <w:r w:rsidR="007E0DC6" w:rsidRPr="007E0DC6">
        <w:rPr>
          <w:rFonts w:ascii="Times New Roman" w:eastAsia="Calibri" w:hAnsi="Times New Roman" w:cs="Times New Roman"/>
          <w:b/>
          <w:bCs/>
          <w:sz w:val="32"/>
          <w:szCs w:val="32"/>
        </w:rPr>
        <w:t>of anemic rats.</w:t>
      </w:r>
    </w:p>
    <w:p w14:paraId="7C921414" w14:textId="202BF266" w:rsidR="008405C0" w:rsidRPr="006202E3" w:rsidRDefault="007E0DC6" w:rsidP="006202E3">
      <w:pPr>
        <w:bidi w:val="0"/>
        <w:spacing w:line="360" w:lineRule="auto"/>
        <w:jc w:val="both"/>
        <w:rPr>
          <w:rFonts w:ascii="Times New Roman" w:eastAsia="Calibri" w:hAnsi="Times New Roman" w:cs="Times New Roman"/>
          <w:sz w:val="28"/>
          <w:szCs w:val="28"/>
        </w:rPr>
      </w:pPr>
      <w:r w:rsidRPr="007E0DC6">
        <w:rPr>
          <w:rFonts w:ascii="Times New Roman" w:eastAsia="Calibri" w:hAnsi="Times New Roman" w:cs="Times New Roman"/>
          <w:sz w:val="28"/>
          <w:szCs w:val="28"/>
          <w:lang w:bidi="ar-EG"/>
        </w:rPr>
        <w:t xml:space="preserve">  </w:t>
      </w:r>
      <w:r w:rsidR="00A32A7D" w:rsidRPr="00724697">
        <w:rPr>
          <w:rFonts w:asciiTheme="majorBidi" w:eastAsia="Calibri" w:hAnsiTheme="majorBidi" w:cstheme="majorBidi"/>
          <w:sz w:val="28"/>
          <w:szCs w:val="28"/>
          <w:lang w:val="en-GB" w:bidi="ar-EG"/>
        </w:rPr>
        <w:t xml:space="preserve">As presented in Table 3, feeding </w:t>
      </w:r>
      <w:proofErr w:type="spellStart"/>
      <w:r w:rsidR="00A32A7D" w:rsidRPr="00724697">
        <w:rPr>
          <w:rFonts w:asciiTheme="majorBidi" w:eastAsia="Calibri" w:hAnsiTheme="majorBidi" w:cstheme="majorBidi"/>
          <w:sz w:val="28"/>
          <w:szCs w:val="28"/>
          <w:lang w:val="en-GB" w:bidi="ar-EG"/>
        </w:rPr>
        <w:t>anemic</w:t>
      </w:r>
      <w:proofErr w:type="spellEnd"/>
      <w:r w:rsidR="00A32A7D" w:rsidRPr="00724697">
        <w:rPr>
          <w:rFonts w:asciiTheme="majorBidi" w:eastAsia="Calibri" w:hAnsiTheme="majorBidi" w:cstheme="majorBidi"/>
          <w:sz w:val="28"/>
          <w:szCs w:val="28"/>
          <w:lang w:val="en-GB" w:bidi="ar-EG"/>
        </w:rPr>
        <w:t xml:space="preserve"> rats with diets supplemented by freeze-dried lemon pulp or peel powder for eight weeks produced clear effects on serum cholesterol and triglyceride concentrations. The positive control rats that consumed only the basal diet exhibited significantly (</w:t>
      </w:r>
      <w:r w:rsidR="00A32A7D" w:rsidRPr="00724697">
        <w:rPr>
          <w:rFonts w:asciiTheme="majorBidi" w:eastAsia="Calibri" w:hAnsiTheme="majorBidi" w:cstheme="majorBidi"/>
          <w:i/>
          <w:iCs/>
          <w:sz w:val="28"/>
          <w:szCs w:val="28"/>
          <w:lang w:val="en-GB" w:bidi="ar-EG"/>
        </w:rPr>
        <w:t>P</w:t>
      </w:r>
      <w:r w:rsidR="00A32A7D" w:rsidRPr="00724697">
        <w:rPr>
          <w:rFonts w:asciiTheme="majorBidi" w:eastAsia="Calibri" w:hAnsiTheme="majorBidi" w:cstheme="majorBidi"/>
          <w:sz w:val="28"/>
          <w:szCs w:val="28"/>
          <w:lang w:val="en-GB" w:bidi="ar-EG"/>
        </w:rPr>
        <w:t xml:space="preserve"> ≤ 0.05) higher total cholesterol and triglyceride levels than the negative control group. However, a notable reduction (</w:t>
      </w:r>
      <w:r w:rsidR="00A32A7D" w:rsidRPr="00724697">
        <w:rPr>
          <w:rFonts w:asciiTheme="majorBidi" w:eastAsia="Calibri" w:hAnsiTheme="majorBidi" w:cstheme="majorBidi"/>
          <w:i/>
          <w:iCs/>
          <w:sz w:val="28"/>
          <w:szCs w:val="28"/>
          <w:lang w:val="en-GB" w:bidi="ar-EG"/>
        </w:rPr>
        <w:t>P</w:t>
      </w:r>
      <w:r w:rsidR="00A32A7D" w:rsidRPr="00724697">
        <w:rPr>
          <w:rFonts w:asciiTheme="majorBidi" w:eastAsia="Calibri" w:hAnsiTheme="majorBidi" w:cstheme="majorBidi"/>
          <w:sz w:val="28"/>
          <w:szCs w:val="28"/>
          <w:lang w:val="en-GB" w:bidi="ar-EG"/>
        </w:rPr>
        <w:t xml:space="preserve"> ≤ 0.05) in both parameters occurred as the inclusion level of freeze-dried lemon pulp or peel powder </w:t>
      </w:r>
      <w:proofErr w:type="spellStart"/>
      <w:r w:rsidR="00A32A7D" w:rsidRPr="00724697">
        <w:rPr>
          <w:rFonts w:asciiTheme="majorBidi" w:eastAsia="Calibri" w:hAnsiTheme="majorBidi" w:cstheme="majorBidi"/>
          <w:sz w:val="28"/>
          <w:szCs w:val="28"/>
          <w:lang w:val="en-GB" w:bidi="ar-EG"/>
        </w:rPr>
        <w:t>increased</w:t>
      </w:r>
      <w:r w:rsidR="00A32A7D" w:rsidRPr="00A32A7D">
        <w:rPr>
          <w:rFonts w:eastAsia="Calibri"/>
          <w:sz w:val="28"/>
          <w:szCs w:val="28"/>
          <w:lang w:val="en-GB" w:bidi="ar-EG"/>
        </w:rPr>
        <w:t>.</w:t>
      </w:r>
      <w:r w:rsidR="00A32A7D" w:rsidRPr="00A32A7D">
        <w:rPr>
          <w:rFonts w:ascii="Times New Roman" w:eastAsia="Calibri" w:hAnsi="Times New Roman" w:cs="Times New Roman"/>
          <w:sz w:val="28"/>
          <w:szCs w:val="28"/>
          <w:lang w:val="en-GB" w:bidi="ar-EG"/>
        </w:rPr>
        <w:t>In</w:t>
      </w:r>
      <w:proofErr w:type="spellEnd"/>
      <w:r w:rsidR="00A32A7D" w:rsidRPr="00A32A7D">
        <w:rPr>
          <w:rFonts w:ascii="Times New Roman" w:eastAsia="Calibri" w:hAnsi="Times New Roman" w:cs="Times New Roman"/>
          <w:sz w:val="28"/>
          <w:szCs w:val="28"/>
          <w:lang w:val="en-GB" w:bidi="ar-EG"/>
        </w:rPr>
        <w:t xml:space="preserve"> agreement with these findings, </w:t>
      </w:r>
      <w:proofErr w:type="spellStart"/>
      <w:r w:rsidR="00DB7018" w:rsidRPr="00DB7018">
        <w:rPr>
          <w:rFonts w:ascii="Times New Roman" w:eastAsia="Calibri" w:hAnsi="Times New Roman" w:cs="Times New Roman"/>
          <w:b/>
          <w:bCs/>
          <w:sz w:val="28"/>
          <w:szCs w:val="28"/>
          <w:lang w:bidi="ar-EG"/>
        </w:rPr>
        <w:t>Heba</w:t>
      </w:r>
      <w:proofErr w:type="spellEnd"/>
      <w:r w:rsidR="00DB7018" w:rsidRPr="00DB7018">
        <w:rPr>
          <w:rFonts w:ascii="Times New Roman" w:eastAsia="Calibri" w:hAnsi="Times New Roman" w:cs="Times New Roman"/>
          <w:b/>
          <w:bCs/>
          <w:sz w:val="28"/>
          <w:szCs w:val="28"/>
          <w:lang w:bidi="ar-EG"/>
        </w:rPr>
        <w:t xml:space="preserve"> </w:t>
      </w:r>
      <w:proofErr w:type="spellStart"/>
      <w:r w:rsidR="00DB7018" w:rsidRPr="00DB7018">
        <w:rPr>
          <w:rFonts w:ascii="Times New Roman" w:eastAsia="Calibri" w:hAnsi="Times New Roman" w:cs="Times New Roman"/>
          <w:b/>
          <w:bCs/>
          <w:sz w:val="28"/>
          <w:szCs w:val="28"/>
          <w:lang w:bidi="ar-EG"/>
        </w:rPr>
        <w:t>Abdelhaliem</w:t>
      </w:r>
      <w:proofErr w:type="spellEnd"/>
      <w:r w:rsidR="00DB7018" w:rsidRPr="00DB7018">
        <w:rPr>
          <w:rFonts w:ascii="Times New Roman" w:eastAsia="Calibri" w:hAnsi="Times New Roman" w:cs="Times New Roman"/>
          <w:b/>
          <w:bCs/>
          <w:sz w:val="28"/>
          <w:szCs w:val="28"/>
          <w:lang w:bidi="ar-EG"/>
        </w:rPr>
        <w:t xml:space="preserve"> and </w:t>
      </w:r>
      <w:proofErr w:type="spellStart"/>
      <w:r w:rsidR="00DB7018" w:rsidRPr="00DB7018">
        <w:rPr>
          <w:rFonts w:ascii="Times New Roman" w:eastAsia="Calibri" w:hAnsi="Times New Roman" w:cs="Times New Roman"/>
          <w:b/>
          <w:bCs/>
          <w:sz w:val="28"/>
          <w:szCs w:val="28"/>
          <w:lang w:bidi="ar-EG"/>
        </w:rPr>
        <w:t>Hanady</w:t>
      </w:r>
      <w:proofErr w:type="spellEnd"/>
      <w:r w:rsidR="00DB7018" w:rsidRPr="00DB7018">
        <w:rPr>
          <w:rFonts w:ascii="Times New Roman" w:eastAsia="Calibri" w:hAnsi="Times New Roman" w:cs="Times New Roman"/>
          <w:b/>
          <w:bCs/>
          <w:sz w:val="28"/>
          <w:szCs w:val="28"/>
          <w:lang w:bidi="ar-EG"/>
        </w:rPr>
        <w:t xml:space="preserve"> </w:t>
      </w:r>
      <w:proofErr w:type="spellStart"/>
      <w:r w:rsidR="00DB7018" w:rsidRPr="00DB7018">
        <w:rPr>
          <w:rFonts w:ascii="Times New Roman" w:eastAsia="Calibri" w:hAnsi="Times New Roman" w:cs="Times New Roman"/>
          <w:b/>
          <w:bCs/>
          <w:sz w:val="28"/>
          <w:szCs w:val="28"/>
          <w:lang w:bidi="ar-EG"/>
        </w:rPr>
        <w:t>Sheha</w:t>
      </w:r>
      <w:proofErr w:type="spellEnd"/>
      <w:r w:rsidR="00DB7018" w:rsidRPr="00DB7018">
        <w:rPr>
          <w:rFonts w:ascii="Times New Roman" w:eastAsia="Calibri" w:hAnsi="Times New Roman" w:cs="Times New Roman"/>
          <w:b/>
          <w:bCs/>
          <w:sz w:val="28"/>
          <w:szCs w:val="28"/>
          <w:lang w:bidi="ar-EG"/>
        </w:rPr>
        <w:t xml:space="preserve"> (2018)</w:t>
      </w:r>
      <w:r w:rsidR="00DB7018" w:rsidRPr="00DB7018">
        <w:rPr>
          <w:rFonts w:ascii="Times New Roman" w:eastAsia="Calibri" w:hAnsi="Times New Roman" w:cs="Times New Roman"/>
          <w:sz w:val="28"/>
          <w:szCs w:val="28"/>
          <w:lang w:bidi="ar-EG"/>
        </w:rPr>
        <w:t xml:space="preserve"> found that Treatment with lemon peels significantly decreased body weight, total serum cholesterol, triglycerides, low density lipoprotein (LDL-C), very low density lipoprotein (VLDL-C) and increased the level of high density lipoproteins (HDL-C). The level 10% recorded the best results followed by 5 and 2.5% Plasma calcium was the high affected by increasing the level of </w:t>
      </w:r>
      <w:r w:rsidR="00DB7018" w:rsidRPr="00DB7018">
        <w:rPr>
          <w:rFonts w:ascii="Times New Roman" w:eastAsia="Calibri" w:hAnsi="Times New Roman" w:cs="Times New Roman"/>
          <w:sz w:val="28"/>
          <w:szCs w:val="28"/>
          <w:lang w:bidi="ar-EG"/>
        </w:rPr>
        <w:lastRenderedPageBreak/>
        <w:t>lemon peels. Finally, it can be concluded that lemon peels improved lipid profile and the other biochemical parameters without increasing the using level above 10%. The positive control group of anemic rats showed significant changes (P&lt;0.05) in increased levels of total cholesterol, liver lipids and decreased TG values, while all other groups showed significant changes in decreased levels of cholesterol, liver lipids, and triglycerides  according to the data in Table 3. Consistent with the positive control group, TGs were enhanced when administered lemon peels and pulp freeze-dried powder accordingly, hesperidin, a flavonoid that helps lower cholesterol and triglycerides, is found in lemon peels and pulp.</w:t>
      </w:r>
      <w:r w:rsidR="00DB7018" w:rsidRPr="00DB7018">
        <w:rPr>
          <w:rFonts w:ascii="Calibri" w:eastAsia="Calibri" w:hAnsi="Calibri" w:cs="Arial"/>
        </w:rPr>
        <w:t xml:space="preserve"> </w:t>
      </w:r>
      <w:r w:rsidR="00DB7018" w:rsidRPr="00DB7018">
        <w:rPr>
          <w:rFonts w:ascii="Times New Roman" w:eastAsia="Calibri" w:hAnsi="Times New Roman" w:cs="Times New Roman"/>
          <w:sz w:val="28"/>
          <w:szCs w:val="28"/>
          <w:lang w:bidi="ar-EG"/>
        </w:rPr>
        <w:t xml:space="preserve">These results are consistent with </w:t>
      </w:r>
      <w:proofErr w:type="spellStart"/>
      <w:r w:rsidR="00DB7018" w:rsidRPr="00DB7018">
        <w:rPr>
          <w:rFonts w:ascii="Times New Roman" w:eastAsia="Calibri" w:hAnsi="Times New Roman" w:cs="Times New Roman"/>
          <w:b/>
          <w:bCs/>
          <w:sz w:val="28"/>
          <w:szCs w:val="28"/>
          <w:lang w:bidi="ar-EG"/>
        </w:rPr>
        <w:t>Tiwari</w:t>
      </w:r>
      <w:proofErr w:type="spellEnd"/>
      <w:r w:rsidR="00DB7018" w:rsidRPr="00DB7018">
        <w:rPr>
          <w:rFonts w:ascii="Times New Roman" w:eastAsia="Calibri" w:hAnsi="Times New Roman" w:cs="Times New Roman"/>
          <w:b/>
          <w:bCs/>
          <w:sz w:val="28"/>
          <w:szCs w:val="28"/>
          <w:lang w:bidi="ar-EG"/>
        </w:rPr>
        <w:t xml:space="preserve"> et al., (2017)</w:t>
      </w:r>
      <w:r w:rsidR="00DB7018" w:rsidRPr="00DB7018">
        <w:rPr>
          <w:rFonts w:ascii="Times New Roman" w:eastAsia="Calibri" w:hAnsi="Times New Roman" w:cs="Times New Roman"/>
          <w:sz w:val="28"/>
          <w:szCs w:val="28"/>
          <w:lang w:bidi="ar-EG"/>
        </w:rPr>
        <w:t xml:space="preserve"> found that lemon's cholesterol-lowering ability is attributed to the limonene found in its peels. Furthermore, the </w:t>
      </w:r>
      <w:proofErr w:type="spellStart"/>
      <w:r w:rsidR="00DB7018" w:rsidRPr="00DB7018">
        <w:rPr>
          <w:rFonts w:ascii="Times New Roman" w:eastAsia="Calibri" w:hAnsi="Times New Roman" w:cs="Times New Roman"/>
          <w:sz w:val="28"/>
          <w:szCs w:val="28"/>
          <w:lang w:bidi="ar-EG"/>
        </w:rPr>
        <w:t>polymethoxylated</w:t>
      </w:r>
      <w:proofErr w:type="spellEnd"/>
      <w:r w:rsidR="00DB7018" w:rsidRPr="00DB7018">
        <w:rPr>
          <w:rFonts w:ascii="Times New Roman" w:eastAsia="Calibri" w:hAnsi="Times New Roman" w:cs="Times New Roman"/>
          <w:sz w:val="28"/>
          <w:szCs w:val="28"/>
          <w:lang w:bidi="ar-EG"/>
        </w:rPr>
        <w:t xml:space="preserve"> flavones found in citrus peels can lower cholesterol more effectively and safely than some prescription drugs. On the other hand, by lowering triglyceride and cholesterol levels, lemon peel powders have a significant anti-inflammatory effect.</w:t>
      </w:r>
      <w:r w:rsidR="00DB7018" w:rsidRPr="00DB7018">
        <w:rPr>
          <w:rFonts w:ascii="Times New Roman" w:eastAsia="Calibri" w:hAnsi="Times New Roman" w:cs="Times New Roman"/>
          <w:sz w:val="28"/>
          <w:szCs w:val="28"/>
        </w:rPr>
        <w:t xml:space="preserve"> </w:t>
      </w:r>
      <w:proofErr w:type="spellStart"/>
      <w:r w:rsidR="00DB7018" w:rsidRPr="00DB7018">
        <w:rPr>
          <w:rFonts w:ascii="Times New Roman" w:eastAsia="Calibri" w:hAnsi="Times New Roman" w:cs="Times New Roman"/>
          <w:b/>
          <w:bCs/>
          <w:sz w:val="28"/>
          <w:szCs w:val="28"/>
        </w:rPr>
        <w:t>Aina</w:t>
      </w:r>
      <w:proofErr w:type="spellEnd"/>
      <w:r w:rsidR="00DB7018" w:rsidRPr="00DB7018">
        <w:rPr>
          <w:rFonts w:ascii="Times New Roman" w:eastAsia="Calibri" w:hAnsi="Times New Roman" w:cs="Times New Roman"/>
          <w:b/>
          <w:bCs/>
          <w:sz w:val="28"/>
          <w:szCs w:val="28"/>
        </w:rPr>
        <w:t xml:space="preserve"> </w:t>
      </w:r>
      <w:proofErr w:type="gramStart"/>
      <w:r w:rsidR="00DB7018" w:rsidRPr="00DB7018">
        <w:rPr>
          <w:rFonts w:ascii="Times New Roman" w:eastAsia="Calibri" w:hAnsi="Times New Roman" w:cs="Times New Roman"/>
          <w:b/>
          <w:bCs/>
          <w:i/>
          <w:iCs/>
          <w:sz w:val="28"/>
          <w:szCs w:val="28"/>
        </w:rPr>
        <w:t>et</w:t>
      </w:r>
      <w:proofErr w:type="gramEnd"/>
      <w:r w:rsidR="00DB7018" w:rsidRPr="00DB7018">
        <w:rPr>
          <w:rFonts w:ascii="Times New Roman" w:eastAsia="Calibri" w:hAnsi="Times New Roman" w:cs="Times New Roman" w:hint="cs"/>
          <w:b/>
          <w:bCs/>
          <w:i/>
          <w:iCs/>
          <w:sz w:val="28"/>
          <w:szCs w:val="28"/>
          <w:rtl/>
        </w:rPr>
        <w:t>.</w:t>
      </w:r>
      <w:r w:rsidR="00DB7018" w:rsidRPr="00DB7018">
        <w:rPr>
          <w:rFonts w:ascii="Times New Roman" w:eastAsia="Calibri" w:hAnsi="Times New Roman" w:cs="Times New Roman"/>
          <w:b/>
          <w:bCs/>
          <w:i/>
          <w:iCs/>
          <w:sz w:val="28"/>
          <w:szCs w:val="28"/>
        </w:rPr>
        <w:t xml:space="preserve"> </w:t>
      </w:r>
      <w:proofErr w:type="gramStart"/>
      <w:r w:rsidR="00DB7018" w:rsidRPr="00DB7018">
        <w:rPr>
          <w:rFonts w:ascii="Times New Roman" w:eastAsia="Calibri" w:hAnsi="Times New Roman" w:cs="Times New Roman"/>
          <w:b/>
          <w:bCs/>
          <w:i/>
          <w:iCs/>
          <w:sz w:val="28"/>
          <w:szCs w:val="28"/>
        </w:rPr>
        <w:t>al</w:t>
      </w:r>
      <w:proofErr w:type="gramEnd"/>
      <w:r w:rsidR="00DB7018" w:rsidRPr="00DB7018">
        <w:rPr>
          <w:rFonts w:ascii="Times New Roman" w:eastAsia="Calibri" w:hAnsi="Times New Roman" w:cs="Times New Roman"/>
          <w:b/>
          <w:bCs/>
          <w:sz w:val="28"/>
          <w:szCs w:val="28"/>
        </w:rPr>
        <w:t>, (2012)</w:t>
      </w:r>
      <w:r w:rsidR="00DB7018" w:rsidRPr="00DB7018">
        <w:rPr>
          <w:rFonts w:ascii="Times New Roman" w:eastAsia="Calibri" w:hAnsi="Times New Roman" w:cs="Times New Roman"/>
          <w:sz w:val="28"/>
          <w:szCs w:val="28"/>
        </w:rPr>
        <w:t xml:space="preserve"> reported that lemon peels are a source of health-promoting carbohydrates. Peels also contain healthy </w:t>
      </w:r>
      <w:proofErr w:type="spellStart"/>
      <w:r w:rsidR="00DB7018" w:rsidRPr="00DB7018">
        <w:rPr>
          <w:rFonts w:ascii="Times New Roman" w:eastAsia="Calibri" w:hAnsi="Times New Roman" w:cs="Times New Roman"/>
          <w:sz w:val="28"/>
          <w:szCs w:val="28"/>
        </w:rPr>
        <w:t>polymethoxylated</w:t>
      </w:r>
      <w:proofErr w:type="spellEnd"/>
      <w:r w:rsidR="00DB7018" w:rsidRPr="00DB7018">
        <w:rPr>
          <w:rFonts w:ascii="Times New Roman" w:eastAsia="Calibri" w:hAnsi="Times New Roman" w:cs="Times New Roman"/>
          <w:sz w:val="28"/>
          <w:szCs w:val="28"/>
        </w:rPr>
        <w:t xml:space="preserve"> flavones (PMF), which are plant pigment compounds, present in all citrus fruits. Several authors found that the PMF compounds in citrus peels have the potential to lower cholesterol when included in our diet as well as LDL cholesterol without the side effects of mainstream cholesterol drugs lemon peel and pulp contain hesperidin, a flavonoid that helps lower cholesterol and triglycerides. Lemon peel is also a source of pectin, a natural fiber that helps reduce cholesterol levels and in a joint study with the US department of Agriculture identified a class of compounds isolated from lemon peels that shows promise in animal studies as a potent natural alternative for lowering LDL cholesterol, without the possible side effects, such as liver disease and muscle weakness, of </w:t>
      </w:r>
      <w:r w:rsidR="00DB7018" w:rsidRPr="00DB7018">
        <w:rPr>
          <w:rFonts w:ascii="Times New Roman" w:eastAsia="Calibri" w:hAnsi="Times New Roman" w:cs="Times New Roman"/>
          <w:sz w:val="28"/>
          <w:szCs w:val="28"/>
        </w:rPr>
        <w:lastRenderedPageBreak/>
        <w:t>conventional cholesterol lowering drugs</w:t>
      </w:r>
      <w:r w:rsidR="00DB7018" w:rsidRPr="00DB7018">
        <w:rPr>
          <w:rFonts w:ascii="Times New Roman" w:eastAsia="Calibri" w:hAnsi="Times New Roman" w:cs="Times New Roman"/>
          <w:sz w:val="28"/>
          <w:szCs w:val="28"/>
          <w:lang w:bidi="ar-EG"/>
        </w:rPr>
        <w:t>.</w:t>
      </w:r>
      <w:r w:rsidR="00DB7018" w:rsidRPr="00DB7018">
        <w:rPr>
          <w:rFonts w:ascii="Times New Roman" w:eastAsia="Calibri" w:hAnsi="Times New Roman" w:cs="Times New Roman"/>
          <w:b/>
          <w:bCs/>
          <w:sz w:val="28"/>
          <w:szCs w:val="28"/>
        </w:rPr>
        <w:t xml:space="preserve"> </w:t>
      </w:r>
      <w:proofErr w:type="spellStart"/>
      <w:r w:rsidR="00DB7018" w:rsidRPr="00DB7018">
        <w:rPr>
          <w:rFonts w:ascii="Times New Roman" w:eastAsia="Calibri" w:hAnsi="Times New Roman" w:cs="Times New Roman"/>
          <w:b/>
          <w:bCs/>
          <w:sz w:val="28"/>
          <w:szCs w:val="28"/>
        </w:rPr>
        <w:t>Lindahl</w:t>
      </w:r>
      <w:proofErr w:type="spellEnd"/>
      <w:r w:rsidR="00DB7018" w:rsidRPr="00DB7018">
        <w:rPr>
          <w:rFonts w:ascii="Times New Roman" w:eastAsia="Calibri" w:hAnsi="Times New Roman" w:cs="Times New Roman"/>
          <w:b/>
          <w:bCs/>
          <w:sz w:val="28"/>
          <w:szCs w:val="28"/>
        </w:rPr>
        <w:t xml:space="preserve"> and Hook, (2002</w:t>
      </w:r>
      <w:r w:rsidR="00DB7018" w:rsidRPr="00DB7018">
        <w:rPr>
          <w:rFonts w:ascii="Times New Roman" w:eastAsia="Calibri" w:hAnsi="Times New Roman" w:cs="Times New Roman"/>
          <w:sz w:val="28"/>
          <w:szCs w:val="28"/>
        </w:rPr>
        <w:t xml:space="preserve">) </w:t>
      </w:r>
      <w:r w:rsidR="00DB7018" w:rsidRPr="00DB7018">
        <w:rPr>
          <w:rFonts w:ascii="Times New Roman" w:eastAsia="Calibri" w:hAnsi="Times New Roman" w:cs="Times New Roman"/>
          <w:b/>
          <w:bCs/>
          <w:sz w:val="28"/>
          <w:szCs w:val="28"/>
        </w:rPr>
        <w:t>and</w:t>
      </w:r>
      <w:r w:rsidR="00DB7018" w:rsidRPr="00DB7018">
        <w:rPr>
          <w:rFonts w:ascii="Times New Roman" w:eastAsia="Calibri" w:hAnsi="Times New Roman" w:cs="Times New Roman"/>
          <w:sz w:val="28"/>
          <w:szCs w:val="28"/>
        </w:rPr>
        <w:t xml:space="preserve"> </w:t>
      </w:r>
      <w:r w:rsidR="00DB7018" w:rsidRPr="00DB7018">
        <w:rPr>
          <w:rFonts w:ascii="Times New Roman" w:eastAsia="Calibri" w:hAnsi="Times New Roman" w:cs="Times New Roman"/>
          <w:b/>
          <w:bCs/>
          <w:sz w:val="28"/>
          <w:szCs w:val="28"/>
        </w:rPr>
        <w:t>Archibald, (2005</w:t>
      </w:r>
      <w:r w:rsidR="00DB7018" w:rsidRPr="00DB7018">
        <w:rPr>
          <w:rFonts w:ascii="Times New Roman" w:eastAsia="Calibri" w:hAnsi="Times New Roman" w:cs="Times New Roman"/>
          <w:sz w:val="28"/>
          <w:szCs w:val="28"/>
        </w:rPr>
        <w:t xml:space="preserve">) reported that lemon peels had a powerful antioxidant as alpha, delta and gamma </w:t>
      </w:r>
      <w:proofErr w:type="spellStart"/>
      <w:r w:rsidR="00DB7018" w:rsidRPr="00DB7018">
        <w:rPr>
          <w:rFonts w:ascii="Times New Roman" w:eastAsia="Calibri" w:hAnsi="Times New Roman" w:cs="Times New Roman"/>
          <w:sz w:val="28"/>
          <w:szCs w:val="28"/>
        </w:rPr>
        <w:t>tocotrienols</w:t>
      </w:r>
      <w:proofErr w:type="spellEnd"/>
      <w:r w:rsidR="00DB7018" w:rsidRPr="00DB7018">
        <w:rPr>
          <w:rFonts w:ascii="Times New Roman" w:eastAsia="Calibri" w:hAnsi="Times New Roman" w:cs="Times New Roman"/>
          <w:sz w:val="28"/>
          <w:szCs w:val="28"/>
        </w:rPr>
        <w:t xml:space="preserve"> and other constituents which had been shown to lower total cholesterol and triglyceride levels. They outlined the potential dietary benefits of lemon peels pectin and fiber. </w:t>
      </w:r>
      <w:r w:rsidR="00DB7018" w:rsidRPr="00DB7018">
        <w:rPr>
          <w:rFonts w:ascii="Times New Roman" w:eastAsia="Calibri" w:hAnsi="Times New Roman" w:cs="Times New Roman"/>
          <w:b/>
          <w:bCs/>
          <w:sz w:val="28"/>
          <w:szCs w:val="28"/>
        </w:rPr>
        <w:t>Liu, (2017</w:t>
      </w:r>
      <w:r w:rsidR="00DB7018" w:rsidRPr="00DB7018">
        <w:rPr>
          <w:rFonts w:ascii="Times New Roman" w:eastAsia="Calibri" w:hAnsi="Times New Roman" w:cs="Times New Roman"/>
          <w:sz w:val="28"/>
          <w:szCs w:val="28"/>
        </w:rPr>
        <w:t xml:space="preserve">) stated that lemon peel’s </w:t>
      </w:r>
      <w:proofErr w:type="spellStart"/>
      <w:r w:rsidR="00DB7018" w:rsidRPr="00DB7018">
        <w:rPr>
          <w:rFonts w:ascii="Times New Roman" w:eastAsia="Calibri" w:hAnsi="Times New Roman" w:cs="Times New Roman"/>
          <w:sz w:val="28"/>
          <w:szCs w:val="28"/>
        </w:rPr>
        <w:t>hydroxycinnamic</w:t>
      </w:r>
      <w:proofErr w:type="spellEnd"/>
      <w:r w:rsidR="00DB7018" w:rsidRPr="00DB7018">
        <w:rPr>
          <w:rFonts w:ascii="Times New Roman" w:eastAsia="Calibri" w:hAnsi="Times New Roman" w:cs="Times New Roman"/>
          <w:sz w:val="28"/>
          <w:szCs w:val="28"/>
        </w:rPr>
        <w:t xml:space="preserve"> acids inhibited human LDL oxidation in vitro. The present investigation was designed to evaluate anti </w:t>
      </w:r>
      <w:proofErr w:type="spellStart"/>
      <w:r w:rsidR="00DB7018" w:rsidRPr="00DB7018">
        <w:rPr>
          <w:rFonts w:ascii="Times New Roman" w:eastAsia="Calibri" w:hAnsi="Times New Roman" w:cs="Times New Roman"/>
          <w:sz w:val="28"/>
          <w:szCs w:val="28"/>
        </w:rPr>
        <w:t>hypercholesterolemic</w:t>
      </w:r>
      <w:proofErr w:type="spellEnd"/>
      <w:r w:rsidR="00DB7018" w:rsidRPr="00DB7018">
        <w:rPr>
          <w:rFonts w:ascii="Times New Roman" w:eastAsia="Calibri" w:hAnsi="Times New Roman" w:cs="Times New Roman"/>
          <w:sz w:val="28"/>
          <w:szCs w:val="28"/>
        </w:rPr>
        <w:t xml:space="preserve"> activity of lemon peels powders on albino induced </w:t>
      </w:r>
      <w:proofErr w:type="spellStart"/>
      <w:r w:rsidR="00DB7018" w:rsidRPr="00DB7018">
        <w:rPr>
          <w:rFonts w:ascii="Times New Roman" w:eastAsia="Calibri" w:hAnsi="Times New Roman" w:cs="Times New Roman"/>
          <w:sz w:val="28"/>
          <w:szCs w:val="28"/>
        </w:rPr>
        <w:t>hypercholesterolemic</w:t>
      </w:r>
      <w:proofErr w:type="spellEnd"/>
      <w:r w:rsidR="00DB7018" w:rsidRPr="00DB7018">
        <w:rPr>
          <w:rFonts w:ascii="Times New Roman" w:eastAsia="Calibri" w:hAnsi="Times New Roman" w:cs="Times New Roman"/>
          <w:sz w:val="28"/>
          <w:szCs w:val="28"/>
        </w:rPr>
        <w:t xml:space="preserve"> rats as well as their effect on their other biological parameters.</w:t>
      </w:r>
      <w:r w:rsidR="00DB7018" w:rsidRPr="00DB7018">
        <w:rPr>
          <w:rFonts w:ascii="Times New Roman" w:eastAsia="Calibri" w:hAnsi="Times New Roman" w:cs="Times New Roman"/>
          <w:b/>
          <w:bCs/>
          <w:sz w:val="28"/>
          <w:szCs w:val="28"/>
        </w:rPr>
        <w:t xml:space="preserve"> </w:t>
      </w:r>
      <w:proofErr w:type="spellStart"/>
      <w:r w:rsidR="00DB7018" w:rsidRPr="00DB7018">
        <w:rPr>
          <w:rFonts w:ascii="Times New Roman" w:eastAsia="Calibri" w:hAnsi="Times New Roman" w:cs="Times New Roman"/>
          <w:b/>
          <w:bCs/>
          <w:sz w:val="28"/>
          <w:szCs w:val="28"/>
        </w:rPr>
        <w:t>Fadl</w:t>
      </w:r>
      <w:proofErr w:type="spellEnd"/>
      <w:r w:rsidR="00DB7018" w:rsidRPr="00DB7018">
        <w:rPr>
          <w:rFonts w:ascii="Times New Roman" w:eastAsia="Calibri" w:hAnsi="Times New Roman" w:cs="Times New Roman"/>
          <w:b/>
          <w:bCs/>
          <w:sz w:val="28"/>
          <w:szCs w:val="28"/>
        </w:rPr>
        <w:t xml:space="preserve"> E. El-</w:t>
      </w:r>
      <w:proofErr w:type="spellStart"/>
      <w:r w:rsidR="00DB7018" w:rsidRPr="00DB7018">
        <w:rPr>
          <w:rFonts w:ascii="Times New Roman" w:eastAsia="Calibri" w:hAnsi="Times New Roman" w:cs="Times New Roman"/>
          <w:b/>
          <w:bCs/>
          <w:sz w:val="28"/>
          <w:szCs w:val="28"/>
        </w:rPr>
        <w:t>Deeb</w:t>
      </w:r>
      <w:proofErr w:type="spellEnd"/>
      <w:r w:rsidR="00DB7018" w:rsidRPr="00DB7018">
        <w:rPr>
          <w:rFonts w:ascii="Times New Roman" w:eastAsia="Calibri" w:hAnsi="Times New Roman" w:cs="Times New Roman"/>
          <w:b/>
          <w:bCs/>
          <w:sz w:val="28"/>
          <w:szCs w:val="28"/>
          <w:lang w:bidi="ar-EG"/>
        </w:rPr>
        <w:t xml:space="preserve"> et al., </w:t>
      </w:r>
      <w:r w:rsidR="00DB7018" w:rsidRPr="00DB7018">
        <w:rPr>
          <w:rFonts w:ascii="Times New Roman" w:eastAsia="Calibri" w:hAnsi="Times New Roman" w:cs="Times New Roman"/>
          <w:b/>
          <w:bCs/>
          <w:sz w:val="28"/>
          <w:szCs w:val="28"/>
        </w:rPr>
        <w:t>(2023).</w:t>
      </w:r>
      <w:r w:rsidR="00DB7018" w:rsidRPr="00DB7018">
        <w:rPr>
          <w:rFonts w:ascii="Calibri" w:eastAsia="Calibri" w:hAnsi="Calibri" w:cs="Arial"/>
          <w:rtl/>
        </w:rPr>
        <w:t xml:space="preserve"> </w:t>
      </w:r>
      <w:r w:rsidR="00DB7018" w:rsidRPr="00DB7018">
        <w:rPr>
          <w:rFonts w:ascii="Times New Roman" w:eastAsia="Calibri" w:hAnsi="Times New Roman" w:cs="Times New Roman"/>
          <w:sz w:val="28"/>
          <w:szCs w:val="28"/>
        </w:rPr>
        <w:t>A study showed that feeding mice spinach and lentils increased iron and zinc levels and reduced triglycerides and cholesterol, due to their high phenolic compound content.</w:t>
      </w:r>
    </w:p>
    <w:p w14:paraId="4FB443A6" w14:textId="6BFFD6B0" w:rsidR="004C0669" w:rsidRPr="004C0669" w:rsidRDefault="004C0669" w:rsidP="008405C0">
      <w:pPr>
        <w:bidi w:val="0"/>
        <w:spacing w:line="360" w:lineRule="auto"/>
        <w:jc w:val="both"/>
        <w:rPr>
          <w:rFonts w:ascii="Times New Roman" w:eastAsia="Calibri" w:hAnsi="Times New Roman" w:cs="Times New Roman"/>
          <w:b/>
          <w:bCs/>
          <w:sz w:val="28"/>
          <w:szCs w:val="28"/>
        </w:rPr>
      </w:pPr>
      <w:r w:rsidRPr="004C0669">
        <w:rPr>
          <w:rFonts w:ascii="Times New Roman" w:eastAsia="Calibri" w:hAnsi="Times New Roman" w:cs="Times New Roman"/>
          <w:b/>
          <w:bCs/>
          <w:sz w:val="28"/>
          <w:szCs w:val="28"/>
        </w:rPr>
        <w:t xml:space="preserve">Table 3 Effect of feeding with freeze-dried lemon </w:t>
      </w:r>
      <w:proofErr w:type="gramStart"/>
      <w:r w:rsidRPr="004C0669">
        <w:rPr>
          <w:rFonts w:ascii="Times New Roman" w:eastAsia="Calibri" w:hAnsi="Times New Roman" w:cs="Times New Roman"/>
          <w:b/>
          <w:bCs/>
          <w:sz w:val="28"/>
          <w:szCs w:val="28"/>
        </w:rPr>
        <w:t>peel</w:t>
      </w:r>
      <w:proofErr w:type="gramEnd"/>
      <w:r w:rsidRPr="004C0669">
        <w:rPr>
          <w:rFonts w:ascii="Times New Roman" w:eastAsia="Calibri" w:hAnsi="Times New Roman" w:cs="Times New Roman"/>
          <w:b/>
          <w:bCs/>
          <w:sz w:val="28"/>
          <w:szCs w:val="28"/>
        </w:rPr>
        <w:t xml:space="preserve"> </w:t>
      </w:r>
      <w:r w:rsidR="00DB7018">
        <w:rPr>
          <w:rFonts w:ascii="Times New Roman" w:eastAsia="Calibri" w:hAnsi="Times New Roman" w:cs="Times New Roman"/>
          <w:b/>
          <w:bCs/>
          <w:sz w:val="28"/>
          <w:szCs w:val="28"/>
        </w:rPr>
        <w:t xml:space="preserve">and </w:t>
      </w:r>
      <w:r w:rsidRPr="004C0669">
        <w:rPr>
          <w:rFonts w:ascii="Times New Roman" w:eastAsia="Calibri" w:hAnsi="Times New Roman" w:cs="Times New Roman"/>
          <w:b/>
          <w:bCs/>
          <w:sz w:val="28"/>
          <w:szCs w:val="28"/>
        </w:rPr>
        <w:t xml:space="preserve">pulp powder for 8 weeks on </w:t>
      </w:r>
      <w:r w:rsidRPr="004C0669">
        <w:rPr>
          <w:rFonts w:ascii="Times New Roman" w:eastAsia="Calibri" w:hAnsi="Times New Roman" w:cs="Times New Roman"/>
          <w:b/>
          <w:bCs/>
          <w:sz w:val="28"/>
          <w:szCs w:val="28"/>
          <w:lang w:bidi="ar-EG"/>
        </w:rPr>
        <w:t>total cholesterol and triglycerides</w:t>
      </w:r>
      <w:r w:rsidRPr="004C0669">
        <w:rPr>
          <w:rFonts w:ascii="Times New Roman" w:eastAsia="Times New Roman" w:hAnsi="Times New Roman" w:cs="Simplified Arabic"/>
          <w:sz w:val="28"/>
          <w:szCs w:val="28"/>
        </w:rPr>
        <w:t xml:space="preserve"> </w:t>
      </w:r>
      <w:r w:rsidRPr="004C0669">
        <w:rPr>
          <w:rFonts w:ascii="Times New Roman" w:eastAsia="Calibri" w:hAnsi="Times New Roman" w:cs="Times New Roman"/>
          <w:b/>
          <w:bCs/>
          <w:sz w:val="32"/>
          <w:szCs w:val="32"/>
        </w:rPr>
        <w:t>of anemic rats.</w:t>
      </w:r>
    </w:p>
    <w:tbl>
      <w:tblPr>
        <w:tblStyle w:val="TableGrid110"/>
        <w:tblpPr w:leftFromText="180" w:rightFromText="180" w:vertAnchor="text" w:horzAnchor="margin" w:tblpXSpec="center" w:tblpY="59"/>
        <w:tblW w:w="7747" w:type="dxa"/>
        <w:shd w:val="clear" w:color="auto" w:fill="FFFFFF" w:themeFill="background1"/>
        <w:tblLayout w:type="fixed"/>
        <w:tblLook w:val="04A0" w:firstRow="1" w:lastRow="0" w:firstColumn="1" w:lastColumn="0" w:noHBand="0" w:noVBand="1"/>
      </w:tblPr>
      <w:tblGrid>
        <w:gridCol w:w="1616"/>
        <w:gridCol w:w="3170"/>
        <w:gridCol w:w="2961"/>
      </w:tblGrid>
      <w:tr w:rsidR="004C0669" w:rsidRPr="004C0669" w14:paraId="30FDB808" w14:textId="77777777" w:rsidTr="002859B1">
        <w:trPr>
          <w:trHeight w:val="611"/>
        </w:trPr>
        <w:tc>
          <w:tcPr>
            <w:tcW w:w="1616" w:type="dxa"/>
            <w:vMerge w:val="restart"/>
            <w:tcBorders>
              <w:top w:val="thinThickThinSmallGap" w:sz="24" w:space="0" w:color="auto"/>
              <w:left w:val="thinThickThinSmallGap" w:sz="24" w:space="0" w:color="auto"/>
            </w:tcBorders>
            <w:shd w:val="clear" w:color="auto" w:fill="9CC2E5" w:themeFill="accent1" w:themeFillTint="99"/>
            <w:vAlign w:val="center"/>
          </w:tcPr>
          <w:p w14:paraId="51940754" w14:textId="77777777" w:rsidR="004C0669" w:rsidRPr="004C0669" w:rsidRDefault="004C0669" w:rsidP="004C0669">
            <w:pPr>
              <w:tabs>
                <w:tab w:val="left" w:pos="285"/>
              </w:tabs>
              <w:bidi w:val="0"/>
              <w:jc w:val="center"/>
              <w:rPr>
                <w:szCs w:val="2"/>
                <w:rtl/>
              </w:rPr>
            </w:pPr>
          </w:p>
          <w:p w14:paraId="36EA0685" w14:textId="77777777" w:rsidR="004C0669" w:rsidRPr="004C0669" w:rsidRDefault="004C0669" w:rsidP="004C0669">
            <w:pPr>
              <w:tabs>
                <w:tab w:val="left" w:pos="285"/>
              </w:tabs>
              <w:bidi w:val="0"/>
              <w:jc w:val="center"/>
            </w:pPr>
            <w:r w:rsidRPr="004C0669">
              <w:rPr>
                <w:szCs w:val="28"/>
              </w:rPr>
              <w:t>Groups</w:t>
            </w:r>
          </w:p>
        </w:tc>
        <w:tc>
          <w:tcPr>
            <w:tcW w:w="6131" w:type="dxa"/>
            <w:gridSpan w:val="2"/>
            <w:tcBorders>
              <w:top w:val="thinThickThinSmallGap" w:sz="24" w:space="0" w:color="auto"/>
              <w:right w:val="thinThickThinSmallGap" w:sz="24" w:space="0" w:color="auto"/>
            </w:tcBorders>
            <w:shd w:val="clear" w:color="auto" w:fill="9CC2E5" w:themeFill="accent1" w:themeFillTint="99"/>
            <w:vAlign w:val="center"/>
          </w:tcPr>
          <w:p w14:paraId="4B08F076" w14:textId="77777777" w:rsidR="004C0669" w:rsidRPr="004C0669" w:rsidRDefault="004C0669" w:rsidP="004C0669">
            <w:pPr>
              <w:bidi w:val="0"/>
              <w:jc w:val="center"/>
            </w:pPr>
            <w:r w:rsidRPr="004C0669">
              <w:rPr>
                <w:b/>
                <w:bCs/>
              </w:rPr>
              <w:t>Parameters</w:t>
            </w:r>
          </w:p>
        </w:tc>
      </w:tr>
      <w:tr w:rsidR="004C0669" w:rsidRPr="004C0669" w14:paraId="78FB6087" w14:textId="77777777" w:rsidTr="002859B1">
        <w:trPr>
          <w:trHeight w:val="496"/>
        </w:trPr>
        <w:tc>
          <w:tcPr>
            <w:tcW w:w="1616" w:type="dxa"/>
            <w:vMerge/>
            <w:tcBorders>
              <w:left w:val="thinThickThinSmallGap" w:sz="24" w:space="0" w:color="auto"/>
            </w:tcBorders>
            <w:shd w:val="clear" w:color="auto" w:fill="9CC2E5" w:themeFill="accent1" w:themeFillTint="99"/>
            <w:vAlign w:val="center"/>
          </w:tcPr>
          <w:p w14:paraId="1089EA98" w14:textId="77777777" w:rsidR="004C0669" w:rsidRPr="004C0669" w:rsidRDefault="004C0669" w:rsidP="004C0669">
            <w:pPr>
              <w:tabs>
                <w:tab w:val="left" w:pos="285"/>
              </w:tabs>
              <w:bidi w:val="0"/>
              <w:jc w:val="center"/>
            </w:pPr>
          </w:p>
        </w:tc>
        <w:tc>
          <w:tcPr>
            <w:tcW w:w="3170" w:type="dxa"/>
            <w:shd w:val="clear" w:color="auto" w:fill="9CC2E5" w:themeFill="accent1" w:themeFillTint="99"/>
            <w:vAlign w:val="center"/>
          </w:tcPr>
          <w:p w14:paraId="15F97AF9" w14:textId="77777777" w:rsidR="004C0669" w:rsidRPr="004C0669" w:rsidRDefault="004C0669" w:rsidP="004C0669">
            <w:pPr>
              <w:tabs>
                <w:tab w:val="left" w:pos="285"/>
              </w:tabs>
              <w:bidi w:val="0"/>
              <w:jc w:val="center"/>
              <w:rPr>
                <w:b/>
                <w:bCs/>
              </w:rPr>
            </w:pPr>
            <w:r w:rsidRPr="004C0669">
              <w:rPr>
                <w:b/>
                <w:bCs/>
              </w:rPr>
              <w:t>Total Cholesterol (mg/dl</w:t>
            </w:r>
            <w:r w:rsidRPr="004C0669">
              <w:t>)</w:t>
            </w:r>
          </w:p>
          <w:p w14:paraId="1EEF6D50" w14:textId="77777777" w:rsidR="004C0669" w:rsidRPr="004C0669" w:rsidRDefault="004C0669" w:rsidP="004C0669">
            <w:pPr>
              <w:tabs>
                <w:tab w:val="left" w:pos="285"/>
              </w:tabs>
              <w:bidi w:val="0"/>
              <w:jc w:val="center"/>
              <w:rPr>
                <w:b/>
                <w:bCs/>
              </w:rPr>
            </w:pPr>
          </w:p>
        </w:tc>
        <w:tc>
          <w:tcPr>
            <w:tcW w:w="2961" w:type="dxa"/>
            <w:tcBorders>
              <w:right w:val="thinThickThinSmallGap" w:sz="24" w:space="0" w:color="auto"/>
            </w:tcBorders>
            <w:shd w:val="clear" w:color="auto" w:fill="9CC2E5" w:themeFill="accent1" w:themeFillTint="99"/>
          </w:tcPr>
          <w:p w14:paraId="62415B25" w14:textId="77777777" w:rsidR="004C0669" w:rsidRPr="004C0669" w:rsidRDefault="004C0669" w:rsidP="004C0669">
            <w:pPr>
              <w:tabs>
                <w:tab w:val="left" w:pos="285"/>
              </w:tabs>
              <w:bidi w:val="0"/>
              <w:jc w:val="center"/>
              <w:rPr>
                <w:b/>
                <w:bCs/>
              </w:rPr>
            </w:pPr>
            <w:r w:rsidRPr="004C0669">
              <w:rPr>
                <w:b/>
                <w:bCs/>
              </w:rPr>
              <w:t>Triglyceride (mg/dl</w:t>
            </w:r>
            <w:r w:rsidRPr="004C0669">
              <w:t>)</w:t>
            </w:r>
          </w:p>
          <w:p w14:paraId="0052866B" w14:textId="77777777" w:rsidR="004C0669" w:rsidRPr="004C0669" w:rsidRDefault="004C0669" w:rsidP="004C0669">
            <w:pPr>
              <w:tabs>
                <w:tab w:val="left" w:pos="285"/>
              </w:tabs>
              <w:bidi w:val="0"/>
              <w:jc w:val="center"/>
              <w:rPr>
                <w:b/>
                <w:bCs/>
              </w:rPr>
            </w:pPr>
          </w:p>
        </w:tc>
      </w:tr>
      <w:tr w:rsidR="004C0669" w:rsidRPr="004C0669" w14:paraId="1BC78FEC"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5EB31AF2" w14:textId="77777777" w:rsidR="004C0669" w:rsidRPr="004C0669" w:rsidRDefault="004C0669" w:rsidP="004C0669">
            <w:pPr>
              <w:tabs>
                <w:tab w:val="left" w:pos="285"/>
              </w:tabs>
              <w:bidi w:val="0"/>
              <w:jc w:val="center"/>
            </w:pPr>
            <w:r w:rsidRPr="004C0669">
              <w:t>G1</w:t>
            </w:r>
          </w:p>
        </w:tc>
        <w:tc>
          <w:tcPr>
            <w:tcW w:w="3170" w:type="dxa"/>
            <w:shd w:val="clear" w:color="auto" w:fill="FFFFFF" w:themeFill="background1"/>
            <w:vAlign w:val="center"/>
          </w:tcPr>
          <w:p w14:paraId="181DA08A" w14:textId="77777777" w:rsidR="004C0669" w:rsidRPr="004C0669" w:rsidRDefault="004C0669" w:rsidP="004C0669">
            <w:pPr>
              <w:bidi w:val="0"/>
              <w:jc w:val="center"/>
              <w:rPr>
                <w:color w:val="000000"/>
                <w:sz w:val="28"/>
                <w:szCs w:val="28"/>
              </w:rPr>
            </w:pPr>
            <w:r w:rsidRPr="004C0669">
              <w:rPr>
                <w:color w:val="000000"/>
                <w:sz w:val="28"/>
                <w:szCs w:val="28"/>
              </w:rPr>
              <w:t>194.00</w:t>
            </w:r>
            <w:r w:rsidRPr="004C0669">
              <w:rPr>
                <w:sz w:val="28"/>
                <w:szCs w:val="28"/>
              </w:rPr>
              <w:t>±</w:t>
            </w:r>
            <w:r w:rsidRPr="004C0669">
              <w:rPr>
                <w:noProof/>
                <w:color w:val="000000"/>
                <w:sz w:val="28"/>
                <w:szCs w:val="28"/>
              </w:rPr>
              <w:t>2.00</w:t>
            </w:r>
            <w:r w:rsidRPr="004C0669">
              <w:rPr>
                <w:sz w:val="28"/>
                <w:szCs w:val="28"/>
              </w:rPr>
              <w:t xml:space="preserve"> </w:t>
            </w:r>
          </w:p>
        </w:tc>
        <w:tc>
          <w:tcPr>
            <w:tcW w:w="2961" w:type="dxa"/>
            <w:tcBorders>
              <w:right w:val="thinThickThinSmallGap" w:sz="24" w:space="0" w:color="auto"/>
            </w:tcBorders>
            <w:shd w:val="clear" w:color="auto" w:fill="FFFFFF" w:themeFill="background1"/>
          </w:tcPr>
          <w:p w14:paraId="43A493D1" w14:textId="77777777" w:rsidR="004C0669" w:rsidRPr="004C0669" w:rsidRDefault="004C0669" w:rsidP="004C0669">
            <w:pPr>
              <w:bidi w:val="0"/>
              <w:jc w:val="center"/>
              <w:rPr>
                <w:color w:val="000000"/>
                <w:sz w:val="28"/>
                <w:szCs w:val="28"/>
              </w:rPr>
            </w:pPr>
            <w:r w:rsidRPr="004C0669">
              <w:rPr>
                <w:color w:val="000000"/>
                <w:sz w:val="28"/>
                <w:szCs w:val="28"/>
              </w:rPr>
              <w:t>76.67</w:t>
            </w:r>
            <w:r w:rsidRPr="004C0669">
              <w:rPr>
                <w:sz w:val="28"/>
                <w:szCs w:val="28"/>
              </w:rPr>
              <w:t>±</w:t>
            </w:r>
            <w:r w:rsidRPr="004C0669">
              <w:rPr>
                <w:color w:val="000000"/>
                <w:sz w:val="28"/>
                <w:szCs w:val="28"/>
              </w:rPr>
              <w:t>1.53</w:t>
            </w:r>
          </w:p>
        </w:tc>
      </w:tr>
      <w:tr w:rsidR="004C0669" w:rsidRPr="004C0669" w14:paraId="6AF695D4"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51E8FFCA" w14:textId="77777777" w:rsidR="004C0669" w:rsidRPr="004C0669" w:rsidRDefault="004C0669" w:rsidP="004C0669">
            <w:pPr>
              <w:tabs>
                <w:tab w:val="left" w:pos="285"/>
              </w:tabs>
              <w:bidi w:val="0"/>
              <w:jc w:val="center"/>
            </w:pPr>
            <w:r w:rsidRPr="004C0669">
              <w:t>G2</w:t>
            </w:r>
          </w:p>
          <w:p w14:paraId="72A9C4EB" w14:textId="77777777" w:rsidR="004C0669" w:rsidRPr="004C0669" w:rsidRDefault="004C0669" w:rsidP="004C0669">
            <w:pPr>
              <w:tabs>
                <w:tab w:val="left" w:pos="285"/>
              </w:tabs>
              <w:bidi w:val="0"/>
              <w:jc w:val="center"/>
              <w:rPr>
                <w:szCs w:val="2"/>
                <w:rtl/>
                <w:lang w:bidi="ar-EG"/>
              </w:rPr>
            </w:pPr>
          </w:p>
        </w:tc>
        <w:tc>
          <w:tcPr>
            <w:tcW w:w="3170" w:type="dxa"/>
            <w:shd w:val="clear" w:color="auto" w:fill="FFFFFF" w:themeFill="background1"/>
            <w:vAlign w:val="center"/>
          </w:tcPr>
          <w:p w14:paraId="75F451B8" w14:textId="77777777" w:rsidR="004C0669" w:rsidRPr="004C0669" w:rsidRDefault="004C0669" w:rsidP="004C0669">
            <w:pPr>
              <w:bidi w:val="0"/>
              <w:jc w:val="center"/>
              <w:rPr>
                <w:color w:val="000000"/>
                <w:sz w:val="28"/>
                <w:szCs w:val="28"/>
              </w:rPr>
            </w:pPr>
            <w:r w:rsidRPr="004C0669">
              <w:rPr>
                <w:color w:val="000000"/>
                <w:sz w:val="28"/>
                <w:szCs w:val="28"/>
              </w:rPr>
              <w:t xml:space="preserve">197.67 </w:t>
            </w:r>
            <w:r w:rsidRPr="004C0669">
              <w:rPr>
                <w:sz w:val="28"/>
                <w:szCs w:val="28"/>
              </w:rPr>
              <w:t>±</w:t>
            </w:r>
            <w:r w:rsidRPr="004C0669">
              <w:t xml:space="preserve"> </w:t>
            </w:r>
            <w:r w:rsidRPr="004C0669">
              <w:rPr>
                <w:color w:val="000000"/>
                <w:sz w:val="28"/>
                <w:szCs w:val="28"/>
              </w:rPr>
              <w:t>2.52</w:t>
            </w:r>
          </w:p>
        </w:tc>
        <w:tc>
          <w:tcPr>
            <w:tcW w:w="2961" w:type="dxa"/>
            <w:tcBorders>
              <w:right w:val="thinThickThinSmallGap" w:sz="24" w:space="0" w:color="auto"/>
            </w:tcBorders>
            <w:shd w:val="clear" w:color="auto" w:fill="FFFFFF" w:themeFill="background1"/>
          </w:tcPr>
          <w:p w14:paraId="38F004D8" w14:textId="77777777" w:rsidR="004C0669" w:rsidRPr="004C0669" w:rsidRDefault="004C0669" w:rsidP="004C0669">
            <w:pPr>
              <w:bidi w:val="0"/>
              <w:jc w:val="center"/>
              <w:rPr>
                <w:color w:val="000000"/>
                <w:sz w:val="28"/>
                <w:szCs w:val="28"/>
              </w:rPr>
            </w:pPr>
            <w:r w:rsidRPr="004C0669">
              <w:rPr>
                <w:color w:val="000000"/>
                <w:sz w:val="28"/>
                <w:szCs w:val="28"/>
              </w:rPr>
              <w:t xml:space="preserve">87.67 </w:t>
            </w:r>
            <w:r w:rsidRPr="004C0669">
              <w:rPr>
                <w:sz w:val="28"/>
                <w:szCs w:val="28"/>
              </w:rPr>
              <w:t>±</w:t>
            </w:r>
            <w:r w:rsidRPr="004C0669">
              <w:t xml:space="preserve"> </w:t>
            </w:r>
            <w:r w:rsidRPr="004C0669">
              <w:rPr>
                <w:color w:val="000000"/>
                <w:sz w:val="28"/>
                <w:szCs w:val="28"/>
              </w:rPr>
              <w:t>1.53</w:t>
            </w:r>
          </w:p>
        </w:tc>
      </w:tr>
      <w:tr w:rsidR="004C0669" w:rsidRPr="004C0669" w14:paraId="647B3546"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10DECB2C" w14:textId="77777777" w:rsidR="004C0669" w:rsidRPr="004C0669" w:rsidRDefault="004C0669" w:rsidP="004C0669">
            <w:pPr>
              <w:tabs>
                <w:tab w:val="left" w:pos="285"/>
              </w:tabs>
              <w:bidi w:val="0"/>
              <w:jc w:val="center"/>
            </w:pPr>
            <w:r w:rsidRPr="004C0669">
              <w:t>G3</w:t>
            </w:r>
          </w:p>
        </w:tc>
        <w:tc>
          <w:tcPr>
            <w:tcW w:w="3170" w:type="dxa"/>
            <w:shd w:val="clear" w:color="auto" w:fill="FFFFFF" w:themeFill="background1"/>
            <w:vAlign w:val="center"/>
          </w:tcPr>
          <w:p w14:paraId="4E2512DA" w14:textId="77777777" w:rsidR="004C0669" w:rsidRPr="004C0669" w:rsidRDefault="004C0669" w:rsidP="004C0669">
            <w:pPr>
              <w:tabs>
                <w:tab w:val="left" w:pos="285"/>
              </w:tabs>
              <w:bidi w:val="0"/>
              <w:jc w:val="center"/>
              <w:rPr>
                <w:sz w:val="28"/>
                <w:szCs w:val="28"/>
              </w:rPr>
            </w:pPr>
            <w:r w:rsidRPr="004C0669">
              <w:rPr>
                <w:sz w:val="28"/>
                <w:szCs w:val="28"/>
              </w:rPr>
              <w:t>192.33 ±</w:t>
            </w:r>
            <w:r w:rsidRPr="004C0669">
              <w:t xml:space="preserve"> </w:t>
            </w:r>
            <w:r w:rsidRPr="004C0669">
              <w:rPr>
                <w:sz w:val="28"/>
                <w:szCs w:val="28"/>
              </w:rPr>
              <w:t>1.53</w:t>
            </w:r>
          </w:p>
        </w:tc>
        <w:tc>
          <w:tcPr>
            <w:tcW w:w="2961" w:type="dxa"/>
            <w:tcBorders>
              <w:right w:val="thinThickThinSmallGap" w:sz="24" w:space="0" w:color="auto"/>
            </w:tcBorders>
            <w:shd w:val="clear" w:color="auto" w:fill="FFFFFF" w:themeFill="background1"/>
          </w:tcPr>
          <w:p w14:paraId="7F51140D" w14:textId="77777777" w:rsidR="004C0669" w:rsidRPr="004C0669" w:rsidRDefault="004C0669" w:rsidP="004C0669">
            <w:pPr>
              <w:bidi w:val="0"/>
              <w:jc w:val="center"/>
              <w:rPr>
                <w:color w:val="000000"/>
                <w:sz w:val="28"/>
                <w:szCs w:val="28"/>
              </w:rPr>
            </w:pPr>
            <w:r w:rsidRPr="004C0669">
              <w:rPr>
                <w:sz w:val="28"/>
                <w:szCs w:val="28"/>
              </w:rPr>
              <w:t>82.33 ±</w:t>
            </w:r>
            <w:r w:rsidRPr="004C0669">
              <w:t xml:space="preserve"> </w:t>
            </w:r>
            <w:r w:rsidRPr="004C0669">
              <w:rPr>
                <w:color w:val="000000"/>
                <w:sz w:val="28"/>
                <w:szCs w:val="28"/>
              </w:rPr>
              <w:t>1.53</w:t>
            </w:r>
          </w:p>
        </w:tc>
      </w:tr>
      <w:tr w:rsidR="004C0669" w:rsidRPr="004C0669" w14:paraId="399F4F46"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65B7B6B0" w14:textId="77777777" w:rsidR="004C0669" w:rsidRPr="004C0669" w:rsidRDefault="004C0669" w:rsidP="004C0669">
            <w:pPr>
              <w:tabs>
                <w:tab w:val="left" w:pos="285"/>
              </w:tabs>
              <w:bidi w:val="0"/>
              <w:jc w:val="center"/>
            </w:pPr>
            <w:r w:rsidRPr="004C0669">
              <w:t>G4</w:t>
            </w:r>
          </w:p>
        </w:tc>
        <w:tc>
          <w:tcPr>
            <w:tcW w:w="3170" w:type="dxa"/>
            <w:shd w:val="clear" w:color="auto" w:fill="FFFFFF" w:themeFill="background1"/>
            <w:vAlign w:val="center"/>
          </w:tcPr>
          <w:p w14:paraId="53E86C3B" w14:textId="77777777" w:rsidR="004C0669" w:rsidRPr="004C0669" w:rsidRDefault="004C0669" w:rsidP="004C0669">
            <w:pPr>
              <w:tabs>
                <w:tab w:val="left" w:pos="285"/>
              </w:tabs>
              <w:bidi w:val="0"/>
              <w:jc w:val="center"/>
              <w:rPr>
                <w:sz w:val="28"/>
                <w:szCs w:val="28"/>
              </w:rPr>
            </w:pPr>
            <w:r w:rsidRPr="004C0669">
              <w:rPr>
                <w:sz w:val="28"/>
                <w:szCs w:val="28"/>
              </w:rPr>
              <w:t>187.67 ±</w:t>
            </w:r>
            <w:r w:rsidRPr="004C0669">
              <w:t xml:space="preserve"> </w:t>
            </w:r>
            <w:r w:rsidRPr="004C0669">
              <w:rPr>
                <w:color w:val="000000"/>
                <w:sz w:val="28"/>
                <w:szCs w:val="28"/>
              </w:rPr>
              <w:t>2.52</w:t>
            </w:r>
          </w:p>
        </w:tc>
        <w:tc>
          <w:tcPr>
            <w:tcW w:w="2961" w:type="dxa"/>
            <w:tcBorders>
              <w:right w:val="thinThickThinSmallGap" w:sz="24" w:space="0" w:color="auto"/>
            </w:tcBorders>
            <w:shd w:val="clear" w:color="auto" w:fill="FFFFFF" w:themeFill="background1"/>
          </w:tcPr>
          <w:p w14:paraId="168CFBA9" w14:textId="77777777" w:rsidR="004C0669" w:rsidRPr="004C0669" w:rsidRDefault="004C0669" w:rsidP="004C0669">
            <w:pPr>
              <w:bidi w:val="0"/>
              <w:jc w:val="center"/>
              <w:rPr>
                <w:color w:val="000000"/>
                <w:sz w:val="28"/>
                <w:szCs w:val="28"/>
              </w:rPr>
            </w:pPr>
            <w:r w:rsidRPr="004C0669">
              <w:rPr>
                <w:sz w:val="28"/>
                <w:szCs w:val="28"/>
              </w:rPr>
              <w:t>81.33 ±</w:t>
            </w:r>
            <w:r w:rsidRPr="004C0669">
              <w:t xml:space="preserve"> </w:t>
            </w:r>
            <w:r w:rsidRPr="004C0669">
              <w:rPr>
                <w:color w:val="000000"/>
                <w:sz w:val="28"/>
                <w:szCs w:val="28"/>
              </w:rPr>
              <w:t>1.53</w:t>
            </w:r>
          </w:p>
        </w:tc>
      </w:tr>
      <w:tr w:rsidR="004C0669" w:rsidRPr="004C0669" w14:paraId="145934D9" w14:textId="77777777" w:rsidTr="002859B1">
        <w:trPr>
          <w:trHeight w:val="496"/>
        </w:trPr>
        <w:tc>
          <w:tcPr>
            <w:tcW w:w="1616" w:type="dxa"/>
            <w:tcBorders>
              <w:left w:val="thinThickThinSmallGap" w:sz="24" w:space="0" w:color="auto"/>
              <w:bottom w:val="thinThickThinSmallGap" w:sz="24" w:space="0" w:color="auto"/>
            </w:tcBorders>
            <w:shd w:val="clear" w:color="auto" w:fill="9CC2E5" w:themeFill="accent1" w:themeFillTint="99"/>
            <w:vAlign w:val="center"/>
          </w:tcPr>
          <w:p w14:paraId="2FB0F1D8" w14:textId="77777777" w:rsidR="004C0669" w:rsidRPr="004C0669" w:rsidRDefault="004C0669" w:rsidP="004C0669">
            <w:pPr>
              <w:tabs>
                <w:tab w:val="left" w:pos="285"/>
              </w:tabs>
              <w:bidi w:val="0"/>
              <w:jc w:val="center"/>
            </w:pPr>
            <w:r w:rsidRPr="004C0669">
              <w:t>L.S.D*0.05</w:t>
            </w:r>
          </w:p>
        </w:tc>
        <w:tc>
          <w:tcPr>
            <w:tcW w:w="3170" w:type="dxa"/>
            <w:tcBorders>
              <w:bottom w:val="thinThickThinSmallGap" w:sz="24" w:space="0" w:color="auto"/>
            </w:tcBorders>
            <w:shd w:val="clear" w:color="auto" w:fill="FFFFFF" w:themeFill="background1"/>
            <w:vAlign w:val="center"/>
          </w:tcPr>
          <w:p w14:paraId="323AB4E6" w14:textId="77777777" w:rsidR="004C0669" w:rsidRPr="004C0669" w:rsidRDefault="004C0669" w:rsidP="004C0669">
            <w:pPr>
              <w:tabs>
                <w:tab w:val="left" w:pos="285"/>
              </w:tabs>
              <w:bidi w:val="0"/>
              <w:jc w:val="center"/>
              <w:rPr>
                <w:sz w:val="30"/>
                <w:szCs w:val="30"/>
              </w:rPr>
            </w:pPr>
            <w:r w:rsidRPr="004C0669">
              <w:rPr>
                <w:sz w:val="30"/>
                <w:szCs w:val="30"/>
              </w:rPr>
              <w:t>3.94</w:t>
            </w:r>
          </w:p>
        </w:tc>
        <w:tc>
          <w:tcPr>
            <w:tcW w:w="2961" w:type="dxa"/>
            <w:tcBorders>
              <w:bottom w:val="thinThickThinSmallGap" w:sz="24" w:space="0" w:color="auto"/>
              <w:right w:val="thinThickThinSmallGap" w:sz="24" w:space="0" w:color="auto"/>
            </w:tcBorders>
            <w:shd w:val="clear" w:color="auto" w:fill="FFFFFF" w:themeFill="background1"/>
            <w:vAlign w:val="center"/>
          </w:tcPr>
          <w:p w14:paraId="113AB5B2" w14:textId="77777777" w:rsidR="004C0669" w:rsidRPr="004C0669" w:rsidRDefault="004C0669" w:rsidP="004C0669">
            <w:pPr>
              <w:tabs>
                <w:tab w:val="left" w:pos="285"/>
                <w:tab w:val="left" w:pos="693"/>
              </w:tabs>
              <w:bidi w:val="0"/>
              <w:jc w:val="center"/>
              <w:rPr>
                <w:sz w:val="30"/>
                <w:szCs w:val="30"/>
              </w:rPr>
            </w:pPr>
            <w:r w:rsidRPr="004C0669">
              <w:rPr>
                <w:sz w:val="30"/>
                <w:szCs w:val="30"/>
              </w:rPr>
              <w:t>3.4</w:t>
            </w:r>
          </w:p>
        </w:tc>
      </w:tr>
    </w:tbl>
    <w:p w14:paraId="3D4D31BD" w14:textId="77777777" w:rsidR="004C0669" w:rsidRPr="004C0669" w:rsidRDefault="004C0669" w:rsidP="004C0669">
      <w:pPr>
        <w:bidi w:val="0"/>
        <w:spacing w:after="0" w:line="240" w:lineRule="auto"/>
        <w:rPr>
          <w:rFonts w:ascii="Times New Roman" w:eastAsia="Calibri" w:hAnsi="Times New Roman" w:cs="Times New Roman"/>
          <w:sz w:val="24"/>
          <w:szCs w:val="24"/>
          <w:lang w:bidi="ar-EG"/>
        </w:rPr>
      </w:pPr>
      <w:r w:rsidRPr="004C0669">
        <w:rPr>
          <w:rFonts w:ascii="Times New Roman" w:eastAsia="Calibri" w:hAnsi="Times New Roman" w:cs="Times New Roman"/>
          <w:sz w:val="24"/>
          <w:szCs w:val="24"/>
          <w:lang w:bidi="ar-EG"/>
        </w:rPr>
        <w:t>Value ± SD with the same latter in the same row are not significantly different (P≤0.05) *: Least significant differences.</w:t>
      </w:r>
    </w:p>
    <w:p w14:paraId="5579EF62" w14:textId="77777777" w:rsidR="004C0669" w:rsidRDefault="004C0669" w:rsidP="004C0669">
      <w:pPr>
        <w:bidi w:val="0"/>
        <w:spacing w:after="200" w:line="360" w:lineRule="auto"/>
        <w:jc w:val="both"/>
        <w:rPr>
          <w:rFonts w:ascii="Times New Roman" w:eastAsia="Calibri" w:hAnsi="Times New Roman" w:cs="Times New Roman"/>
          <w:sz w:val="28"/>
          <w:szCs w:val="28"/>
        </w:rPr>
      </w:pPr>
    </w:p>
    <w:p w14:paraId="41E166A2" w14:textId="24162F7A" w:rsidR="007E0DC6" w:rsidRPr="005C5C6A" w:rsidRDefault="001510CE" w:rsidP="00DB7018">
      <w:pPr>
        <w:bidi w:val="0"/>
        <w:spacing w:after="200" w:line="360" w:lineRule="auto"/>
        <w:jc w:val="both"/>
        <w:rPr>
          <w:rFonts w:ascii="Times New Roman" w:eastAsia="Calibri" w:hAnsi="Times New Roman" w:cs="Times New Roman"/>
          <w:sz w:val="28"/>
          <w:szCs w:val="28"/>
          <w:lang w:bidi="ar-EG"/>
        </w:rPr>
      </w:pPr>
      <w:r>
        <w:rPr>
          <w:rFonts w:ascii="Times New Roman" w:eastAsia="Calibri" w:hAnsi="Times New Roman" w:cs="Times New Roman" w:hint="cs"/>
          <w:b/>
          <w:bCs/>
          <w:sz w:val="28"/>
          <w:szCs w:val="28"/>
          <w:rtl/>
        </w:rPr>
        <w:lastRenderedPageBreak/>
        <w:t>3.4</w:t>
      </w:r>
      <w:r w:rsidR="007E0DC6" w:rsidRPr="007E0DC6">
        <w:rPr>
          <w:rFonts w:ascii="Times New Roman" w:eastAsia="Calibri" w:hAnsi="Times New Roman" w:cs="Times New Roman"/>
          <w:b/>
          <w:bCs/>
          <w:sz w:val="28"/>
          <w:szCs w:val="28"/>
        </w:rPr>
        <w:t xml:space="preserve">Effect of feeding with freeze-dried lemon peel </w:t>
      </w:r>
      <w:r w:rsidR="00DB7018">
        <w:rPr>
          <w:rFonts w:ascii="Times New Roman" w:eastAsia="Calibri" w:hAnsi="Times New Roman" w:cs="Times New Roman"/>
          <w:b/>
          <w:bCs/>
          <w:sz w:val="28"/>
          <w:szCs w:val="28"/>
        </w:rPr>
        <w:t xml:space="preserve">and </w:t>
      </w:r>
      <w:r w:rsidR="007E0DC6" w:rsidRPr="007E0DC6">
        <w:rPr>
          <w:rFonts w:ascii="Times New Roman" w:eastAsia="Calibri" w:hAnsi="Times New Roman" w:cs="Times New Roman"/>
          <w:b/>
          <w:bCs/>
          <w:sz w:val="28"/>
          <w:szCs w:val="28"/>
        </w:rPr>
        <w:t xml:space="preserve">pulp powder for 8 weeks on </w:t>
      </w:r>
      <w:smartTag w:uri="urn:schemas-microsoft-com:office:smarttags" w:element="stockticker">
        <w:r w:rsidR="007E0DC6" w:rsidRPr="007E0DC6">
          <w:rPr>
            <w:rFonts w:ascii="Times New Roman" w:eastAsia="Calibri" w:hAnsi="Times New Roman" w:cs="Times New Roman"/>
            <w:b/>
            <w:bCs/>
            <w:sz w:val="28"/>
            <w:szCs w:val="28"/>
            <w:lang w:bidi="ar-EG"/>
          </w:rPr>
          <w:t>HDL</w:t>
        </w:r>
      </w:smartTag>
      <w:r w:rsidR="007E0DC6" w:rsidRPr="007E0DC6">
        <w:rPr>
          <w:rFonts w:ascii="Times New Roman" w:eastAsia="Calibri" w:hAnsi="Times New Roman" w:cs="Times New Roman"/>
          <w:b/>
          <w:bCs/>
          <w:sz w:val="28"/>
          <w:szCs w:val="28"/>
          <w:lang w:bidi="ar-EG"/>
        </w:rPr>
        <w:t xml:space="preserve"> and LDL levels (mg/dl) of anemic rats</w:t>
      </w:r>
      <w:r w:rsidR="007E0DC6" w:rsidRPr="007E0DC6">
        <w:rPr>
          <w:rFonts w:ascii="Times New Roman" w:eastAsia="Calibri" w:hAnsi="Times New Roman" w:cs="Times New Roman"/>
          <w:b/>
          <w:bCs/>
          <w:sz w:val="32"/>
          <w:szCs w:val="32"/>
        </w:rPr>
        <w:t>.</w:t>
      </w:r>
    </w:p>
    <w:p w14:paraId="13161313" w14:textId="77777777" w:rsidR="00A32A7D" w:rsidRPr="00A32A7D" w:rsidRDefault="00A32A7D" w:rsidP="00A32A7D">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A32A7D">
        <w:rPr>
          <w:rFonts w:ascii="Times New Roman" w:eastAsia="Calibri" w:hAnsi="Times New Roman" w:cs="Times New Roman"/>
          <w:sz w:val="28"/>
          <w:szCs w:val="28"/>
          <w:lang w:val="en-GB" w:bidi="ar-EG"/>
        </w:rPr>
        <w:t xml:space="preserve">Table 4 summarizes the influence of feeding </w:t>
      </w:r>
      <w:proofErr w:type="spellStart"/>
      <w:r w:rsidRPr="00A32A7D">
        <w:rPr>
          <w:rFonts w:ascii="Times New Roman" w:eastAsia="Calibri" w:hAnsi="Times New Roman" w:cs="Times New Roman"/>
          <w:sz w:val="28"/>
          <w:szCs w:val="28"/>
          <w:lang w:val="en-GB" w:bidi="ar-EG"/>
        </w:rPr>
        <w:t>anemic</w:t>
      </w:r>
      <w:proofErr w:type="spellEnd"/>
      <w:r w:rsidRPr="00A32A7D">
        <w:rPr>
          <w:rFonts w:ascii="Times New Roman" w:eastAsia="Calibri" w:hAnsi="Times New Roman" w:cs="Times New Roman"/>
          <w:sz w:val="28"/>
          <w:szCs w:val="28"/>
          <w:lang w:val="en-GB" w:bidi="ar-EG"/>
        </w:rPr>
        <w:t xml:space="preserve"> rats with diets enriched in freeze-dried lemon pulp and peel powders for eight weeks on lipid parameters, including HDL, LDL, triglycerides, and lipoproteins (mg/</w:t>
      </w:r>
      <w:proofErr w:type="spellStart"/>
      <w:r w:rsidRPr="00A32A7D">
        <w:rPr>
          <w:rFonts w:ascii="Times New Roman" w:eastAsia="Calibri" w:hAnsi="Times New Roman" w:cs="Times New Roman"/>
          <w:sz w:val="28"/>
          <w:szCs w:val="28"/>
          <w:lang w:val="en-GB" w:bidi="ar-EG"/>
        </w:rPr>
        <w:t>dL</w:t>
      </w:r>
      <w:proofErr w:type="spellEnd"/>
      <w:r w:rsidRPr="00A32A7D">
        <w:rPr>
          <w:rFonts w:ascii="Times New Roman" w:eastAsia="Calibri" w:hAnsi="Times New Roman" w:cs="Times New Roman"/>
          <w:sz w:val="28"/>
          <w:szCs w:val="28"/>
          <w:lang w:val="en-GB" w:bidi="ar-EG"/>
        </w:rPr>
        <w:t>). The data revealed that the positive control group exhibited significantly (</w:t>
      </w:r>
      <w:r w:rsidRPr="00A32A7D">
        <w:rPr>
          <w:rFonts w:ascii="Times New Roman" w:eastAsia="Calibri" w:hAnsi="Times New Roman" w:cs="Times New Roman"/>
          <w:i/>
          <w:iCs/>
          <w:sz w:val="28"/>
          <w:szCs w:val="28"/>
          <w:lang w:val="en-GB" w:bidi="ar-EG"/>
        </w:rPr>
        <w:t>P</w:t>
      </w:r>
      <w:r w:rsidRPr="00A32A7D">
        <w:rPr>
          <w:rFonts w:ascii="Times New Roman" w:eastAsia="Calibri" w:hAnsi="Times New Roman" w:cs="Times New Roman"/>
          <w:sz w:val="28"/>
          <w:szCs w:val="28"/>
          <w:lang w:val="en-GB" w:bidi="ar-EG"/>
        </w:rPr>
        <w:t xml:space="preserve"> ≤ 0.05) elevated concentrations of triglycerides, total cholesterol, LDL, and VLDL compared to the negative control group, whereas HDL levels displayed an opposite pattern.</w:t>
      </w:r>
    </w:p>
    <w:p w14:paraId="50E66EBB" w14:textId="77777777" w:rsidR="00A32A7D" w:rsidRPr="00A32A7D" w:rsidRDefault="00A32A7D" w:rsidP="00A32A7D">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A32A7D">
        <w:rPr>
          <w:rFonts w:ascii="Times New Roman" w:eastAsia="Calibri" w:hAnsi="Times New Roman" w:cs="Times New Roman"/>
          <w:sz w:val="28"/>
          <w:szCs w:val="28"/>
          <w:lang w:val="en-GB" w:bidi="ar-EG"/>
        </w:rPr>
        <w:t xml:space="preserve">These findings corroborate those of </w:t>
      </w:r>
      <w:proofErr w:type="spellStart"/>
      <w:r w:rsidRPr="00A32A7D">
        <w:rPr>
          <w:rFonts w:ascii="Times New Roman" w:eastAsia="Calibri" w:hAnsi="Times New Roman" w:cs="Times New Roman"/>
          <w:b/>
          <w:bCs/>
          <w:sz w:val="28"/>
          <w:szCs w:val="28"/>
          <w:lang w:val="en-GB" w:bidi="ar-EG"/>
        </w:rPr>
        <w:t>Sohn</w:t>
      </w:r>
      <w:proofErr w:type="spellEnd"/>
      <w:r w:rsidRPr="00A32A7D">
        <w:rPr>
          <w:rFonts w:ascii="Times New Roman" w:eastAsia="Calibri" w:hAnsi="Times New Roman" w:cs="Times New Roman"/>
          <w:b/>
          <w:bCs/>
          <w:sz w:val="28"/>
          <w:szCs w:val="28"/>
          <w:lang w:val="en-GB" w:bidi="ar-EG"/>
        </w:rPr>
        <w:t xml:space="preserve"> et al. (2016)</w:t>
      </w:r>
      <w:r w:rsidRPr="00A32A7D">
        <w:rPr>
          <w:rFonts w:ascii="Times New Roman" w:eastAsia="Calibri" w:hAnsi="Times New Roman" w:cs="Times New Roman"/>
          <w:sz w:val="28"/>
          <w:szCs w:val="28"/>
          <w:lang w:val="en-GB" w:bidi="ar-EG"/>
        </w:rPr>
        <w:t xml:space="preserve">, who demonstrated that lemon peel supplementation improves serum lipid balance and maintains normal lipid homeostasis. Similarly, </w:t>
      </w:r>
      <w:r w:rsidRPr="00A32A7D">
        <w:rPr>
          <w:rFonts w:ascii="Times New Roman" w:eastAsia="Calibri" w:hAnsi="Times New Roman" w:cs="Times New Roman"/>
          <w:b/>
          <w:bCs/>
          <w:sz w:val="28"/>
          <w:szCs w:val="28"/>
          <w:lang w:val="en-GB" w:bidi="ar-EG"/>
        </w:rPr>
        <w:t xml:space="preserve">Kay and </w:t>
      </w:r>
      <w:proofErr w:type="spellStart"/>
      <w:r w:rsidRPr="00A32A7D">
        <w:rPr>
          <w:rFonts w:ascii="Times New Roman" w:eastAsia="Calibri" w:hAnsi="Times New Roman" w:cs="Times New Roman"/>
          <w:b/>
          <w:bCs/>
          <w:sz w:val="28"/>
          <w:szCs w:val="28"/>
          <w:lang w:val="en-GB" w:bidi="ar-EG"/>
        </w:rPr>
        <w:t>Truswell</w:t>
      </w:r>
      <w:proofErr w:type="spellEnd"/>
      <w:r w:rsidRPr="00A32A7D">
        <w:rPr>
          <w:rFonts w:ascii="Times New Roman" w:eastAsia="Calibri" w:hAnsi="Times New Roman" w:cs="Times New Roman"/>
          <w:b/>
          <w:bCs/>
          <w:sz w:val="28"/>
          <w:szCs w:val="28"/>
          <w:lang w:val="en-GB" w:bidi="ar-EG"/>
        </w:rPr>
        <w:t xml:space="preserve"> (1977)</w:t>
      </w:r>
      <w:r w:rsidRPr="00A32A7D">
        <w:rPr>
          <w:rFonts w:ascii="Times New Roman" w:eastAsia="Calibri" w:hAnsi="Times New Roman" w:cs="Times New Roman"/>
          <w:sz w:val="28"/>
          <w:szCs w:val="28"/>
          <w:lang w:val="en-GB" w:bidi="ar-EG"/>
        </w:rPr>
        <w:t xml:space="preserve"> earlier reported a pronounced </w:t>
      </w:r>
      <w:proofErr w:type="spellStart"/>
      <w:r w:rsidRPr="00A32A7D">
        <w:rPr>
          <w:rFonts w:ascii="Times New Roman" w:eastAsia="Calibri" w:hAnsi="Times New Roman" w:cs="Times New Roman"/>
          <w:sz w:val="28"/>
          <w:szCs w:val="28"/>
          <w:lang w:val="en-GB" w:bidi="ar-EG"/>
        </w:rPr>
        <w:t>hypocholesterolemic</w:t>
      </w:r>
      <w:proofErr w:type="spellEnd"/>
      <w:r w:rsidRPr="00A32A7D">
        <w:rPr>
          <w:rFonts w:ascii="Times New Roman" w:eastAsia="Calibri" w:hAnsi="Times New Roman" w:cs="Times New Roman"/>
          <w:sz w:val="28"/>
          <w:szCs w:val="28"/>
          <w:lang w:val="en-GB" w:bidi="ar-EG"/>
        </w:rPr>
        <w:t xml:space="preserve"> effect in rats fed a high-cholesterol diet containing 7.5% lemon peel. In the present study, the rats receiving diets supplemented with freeze-dried lemon pulp and peel exhibited significantly lower (</w:t>
      </w:r>
      <w:r w:rsidRPr="00A32A7D">
        <w:rPr>
          <w:rFonts w:ascii="Times New Roman" w:eastAsia="Calibri" w:hAnsi="Times New Roman" w:cs="Times New Roman"/>
          <w:i/>
          <w:iCs/>
          <w:sz w:val="28"/>
          <w:szCs w:val="28"/>
          <w:lang w:val="en-GB" w:bidi="ar-EG"/>
        </w:rPr>
        <w:t>P</w:t>
      </w:r>
      <w:r w:rsidRPr="00A32A7D">
        <w:rPr>
          <w:rFonts w:ascii="Times New Roman" w:eastAsia="Calibri" w:hAnsi="Times New Roman" w:cs="Times New Roman"/>
          <w:sz w:val="28"/>
          <w:szCs w:val="28"/>
          <w:lang w:val="en-GB" w:bidi="ar-EG"/>
        </w:rPr>
        <w:t xml:space="preserve"> ≤ 0.05) triglycerides, total cholesterol, LDL-C, and VLDL-C than the positive control rats. Prolonged feeding with the lemon-based diets further reduced these lipid fractions, although their values remained slightly higher (</w:t>
      </w:r>
      <w:r w:rsidRPr="00A32A7D">
        <w:rPr>
          <w:rFonts w:ascii="Times New Roman" w:eastAsia="Calibri" w:hAnsi="Times New Roman" w:cs="Times New Roman"/>
          <w:i/>
          <w:iCs/>
          <w:sz w:val="28"/>
          <w:szCs w:val="28"/>
          <w:lang w:val="en-GB" w:bidi="ar-EG"/>
        </w:rPr>
        <w:t>P</w:t>
      </w:r>
      <w:r w:rsidRPr="00A32A7D">
        <w:rPr>
          <w:rFonts w:ascii="Times New Roman" w:eastAsia="Calibri" w:hAnsi="Times New Roman" w:cs="Times New Roman"/>
          <w:sz w:val="28"/>
          <w:szCs w:val="28"/>
          <w:lang w:val="en-GB" w:bidi="ar-EG"/>
        </w:rPr>
        <w:t xml:space="preserve"> ≤ 0.05) than those recorded in the negative controls.</w:t>
      </w:r>
    </w:p>
    <w:p w14:paraId="3332E9EE" w14:textId="77777777" w:rsidR="00A32A7D" w:rsidRPr="00A32A7D" w:rsidRDefault="00A32A7D" w:rsidP="00A32A7D">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A32A7D">
        <w:rPr>
          <w:rFonts w:ascii="Times New Roman" w:eastAsia="Calibri" w:hAnsi="Times New Roman" w:cs="Times New Roman"/>
          <w:sz w:val="28"/>
          <w:szCs w:val="28"/>
          <w:lang w:val="en-GB" w:bidi="ar-EG"/>
        </w:rPr>
        <w:t xml:space="preserve">Comparable outcomes were observed by </w:t>
      </w:r>
      <w:r w:rsidRPr="00A32A7D">
        <w:rPr>
          <w:rFonts w:ascii="Times New Roman" w:eastAsia="Calibri" w:hAnsi="Times New Roman" w:cs="Times New Roman"/>
          <w:b/>
          <w:bCs/>
          <w:sz w:val="28"/>
          <w:szCs w:val="28"/>
          <w:lang w:val="en-GB" w:bidi="ar-EG"/>
        </w:rPr>
        <w:t>Hussein (2012)</w:t>
      </w:r>
      <w:r w:rsidRPr="00A32A7D">
        <w:rPr>
          <w:rFonts w:ascii="Times New Roman" w:eastAsia="Calibri" w:hAnsi="Times New Roman" w:cs="Times New Roman"/>
          <w:sz w:val="28"/>
          <w:szCs w:val="28"/>
          <w:lang w:val="en-GB" w:bidi="ar-EG"/>
        </w:rPr>
        <w:t xml:space="preserve"> and </w:t>
      </w:r>
      <w:proofErr w:type="spellStart"/>
      <w:r w:rsidRPr="00A32A7D">
        <w:rPr>
          <w:rFonts w:ascii="Times New Roman" w:eastAsia="Calibri" w:hAnsi="Times New Roman" w:cs="Times New Roman"/>
          <w:b/>
          <w:bCs/>
          <w:sz w:val="28"/>
          <w:szCs w:val="28"/>
          <w:lang w:val="en-GB" w:bidi="ar-EG"/>
        </w:rPr>
        <w:t>Amira</w:t>
      </w:r>
      <w:proofErr w:type="spellEnd"/>
      <w:r w:rsidRPr="00A32A7D">
        <w:rPr>
          <w:rFonts w:ascii="Times New Roman" w:eastAsia="Calibri" w:hAnsi="Times New Roman" w:cs="Times New Roman"/>
          <w:b/>
          <w:bCs/>
          <w:sz w:val="28"/>
          <w:szCs w:val="28"/>
          <w:lang w:val="en-GB" w:bidi="ar-EG"/>
        </w:rPr>
        <w:t xml:space="preserve"> Abdel-</w:t>
      </w:r>
      <w:proofErr w:type="spellStart"/>
      <w:r w:rsidRPr="00A32A7D">
        <w:rPr>
          <w:rFonts w:ascii="Times New Roman" w:eastAsia="Calibri" w:hAnsi="Times New Roman" w:cs="Times New Roman"/>
          <w:b/>
          <w:bCs/>
          <w:sz w:val="28"/>
          <w:szCs w:val="28"/>
          <w:lang w:val="en-GB" w:bidi="ar-EG"/>
        </w:rPr>
        <w:t>Gawad</w:t>
      </w:r>
      <w:proofErr w:type="spellEnd"/>
      <w:r w:rsidRPr="00A32A7D">
        <w:rPr>
          <w:rFonts w:ascii="Times New Roman" w:eastAsia="Calibri" w:hAnsi="Times New Roman" w:cs="Times New Roman"/>
          <w:b/>
          <w:bCs/>
          <w:sz w:val="28"/>
          <w:szCs w:val="28"/>
          <w:lang w:val="en-GB" w:bidi="ar-EG"/>
        </w:rPr>
        <w:t xml:space="preserve"> (2012)</w:t>
      </w:r>
      <w:r w:rsidRPr="00A32A7D">
        <w:rPr>
          <w:rFonts w:ascii="Times New Roman" w:eastAsia="Calibri" w:hAnsi="Times New Roman" w:cs="Times New Roman"/>
          <w:sz w:val="28"/>
          <w:szCs w:val="28"/>
          <w:lang w:val="en-GB" w:bidi="ar-EG"/>
        </w:rPr>
        <w:t xml:space="preserve">, who noted considerable reductions in serum triglycerides, total cholesterol, and LDL-C in mice consuming bread fortified with 20% dietary </w:t>
      </w:r>
      <w:proofErr w:type="spellStart"/>
      <w:r w:rsidRPr="00A32A7D">
        <w:rPr>
          <w:rFonts w:ascii="Times New Roman" w:eastAsia="Calibri" w:hAnsi="Times New Roman" w:cs="Times New Roman"/>
          <w:sz w:val="28"/>
          <w:szCs w:val="28"/>
          <w:lang w:val="en-GB" w:bidi="ar-EG"/>
        </w:rPr>
        <w:t>fiber</w:t>
      </w:r>
      <w:proofErr w:type="spellEnd"/>
      <w:r w:rsidRPr="00A32A7D">
        <w:rPr>
          <w:rFonts w:ascii="Times New Roman" w:eastAsia="Calibri" w:hAnsi="Times New Roman" w:cs="Times New Roman"/>
          <w:sz w:val="28"/>
          <w:szCs w:val="28"/>
          <w:lang w:val="en-GB" w:bidi="ar-EG"/>
        </w:rPr>
        <w:t xml:space="preserve">, resulting in decreases of 42.4%, 38.4%, 65.1%, and 54.2%, respectively, relative to controls. Likewise, </w:t>
      </w:r>
      <w:r w:rsidRPr="00A32A7D">
        <w:rPr>
          <w:rFonts w:ascii="Times New Roman" w:eastAsia="Calibri" w:hAnsi="Times New Roman" w:cs="Times New Roman"/>
          <w:b/>
          <w:bCs/>
          <w:sz w:val="28"/>
          <w:szCs w:val="28"/>
          <w:lang w:val="en-GB" w:bidi="ar-EG"/>
        </w:rPr>
        <w:t>Syed Ahmed (2014)</w:t>
      </w:r>
      <w:r w:rsidRPr="00A32A7D">
        <w:rPr>
          <w:rFonts w:ascii="Times New Roman" w:eastAsia="Calibri" w:hAnsi="Times New Roman" w:cs="Times New Roman"/>
          <w:sz w:val="28"/>
          <w:szCs w:val="28"/>
          <w:lang w:val="en-GB" w:bidi="ar-EG"/>
        </w:rPr>
        <w:t xml:space="preserve"> found that progressive inclusion of pomegranate peel powder in baked products led to significant declines in total lipids, </w:t>
      </w:r>
      <w:r w:rsidRPr="00A32A7D">
        <w:rPr>
          <w:rFonts w:ascii="Times New Roman" w:eastAsia="Calibri" w:hAnsi="Times New Roman" w:cs="Times New Roman"/>
          <w:sz w:val="28"/>
          <w:szCs w:val="28"/>
          <w:lang w:val="en-GB" w:bidi="ar-EG"/>
        </w:rPr>
        <w:lastRenderedPageBreak/>
        <w:t xml:space="preserve">triglycerides, cholesterol, and LDL-C, accompanied by a rise in HDL-C. Extending the feeding period beyond four weeks with </w:t>
      </w:r>
      <w:proofErr w:type="spellStart"/>
      <w:r w:rsidRPr="00A32A7D">
        <w:rPr>
          <w:rFonts w:ascii="Times New Roman" w:eastAsia="Calibri" w:hAnsi="Times New Roman" w:cs="Times New Roman"/>
          <w:sz w:val="28"/>
          <w:szCs w:val="28"/>
          <w:lang w:val="en-GB" w:bidi="ar-EG"/>
        </w:rPr>
        <w:t>fiber</w:t>
      </w:r>
      <w:proofErr w:type="spellEnd"/>
      <w:r w:rsidRPr="00A32A7D">
        <w:rPr>
          <w:rFonts w:ascii="Times New Roman" w:eastAsia="Calibri" w:hAnsi="Times New Roman" w:cs="Times New Roman"/>
          <w:sz w:val="28"/>
          <w:szCs w:val="28"/>
          <w:lang w:val="en-GB" w:bidi="ar-EG"/>
        </w:rPr>
        <w:t>-enriched bread diets further normalized lipid parameters such as triglycerides, total cholesterol, LDL, and VLDL.</w:t>
      </w:r>
    </w:p>
    <w:p w14:paraId="43451BD0" w14:textId="77777777" w:rsidR="00A32A7D" w:rsidRPr="00A32A7D" w:rsidRDefault="00A32A7D" w:rsidP="00A32A7D">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A32A7D">
        <w:rPr>
          <w:rFonts w:ascii="Times New Roman" w:eastAsia="Calibri" w:hAnsi="Times New Roman" w:cs="Times New Roman"/>
          <w:sz w:val="28"/>
          <w:szCs w:val="28"/>
          <w:lang w:val="en-GB" w:bidi="ar-EG"/>
        </w:rPr>
        <w:t xml:space="preserve">In the current work, both lemon peel and pulp freeze-dried powders exerted </w:t>
      </w:r>
      <w:proofErr w:type="spellStart"/>
      <w:r w:rsidRPr="00A32A7D">
        <w:rPr>
          <w:rFonts w:ascii="Times New Roman" w:eastAsia="Calibri" w:hAnsi="Times New Roman" w:cs="Times New Roman"/>
          <w:sz w:val="28"/>
          <w:szCs w:val="28"/>
          <w:lang w:val="en-GB" w:bidi="ar-EG"/>
        </w:rPr>
        <w:t>favorable</w:t>
      </w:r>
      <w:proofErr w:type="spellEnd"/>
      <w:r w:rsidRPr="00A32A7D">
        <w:rPr>
          <w:rFonts w:ascii="Times New Roman" w:eastAsia="Calibri" w:hAnsi="Times New Roman" w:cs="Times New Roman"/>
          <w:sz w:val="28"/>
          <w:szCs w:val="28"/>
          <w:lang w:val="en-GB" w:bidi="ar-EG"/>
        </w:rPr>
        <w:t xml:space="preserve"> effects on blood lipid metabolism in </w:t>
      </w:r>
      <w:proofErr w:type="spellStart"/>
      <w:r w:rsidRPr="00A32A7D">
        <w:rPr>
          <w:rFonts w:ascii="Times New Roman" w:eastAsia="Calibri" w:hAnsi="Times New Roman" w:cs="Times New Roman"/>
          <w:sz w:val="28"/>
          <w:szCs w:val="28"/>
          <w:lang w:val="en-GB" w:bidi="ar-EG"/>
        </w:rPr>
        <w:t>anemic</w:t>
      </w:r>
      <w:proofErr w:type="spellEnd"/>
      <w:r w:rsidRPr="00A32A7D">
        <w:rPr>
          <w:rFonts w:ascii="Times New Roman" w:eastAsia="Calibri" w:hAnsi="Times New Roman" w:cs="Times New Roman"/>
          <w:sz w:val="28"/>
          <w:szCs w:val="28"/>
          <w:lang w:val="en-GB" w:bidi="ar-EG"/>
        </w:rPr>
        <w:t xml:space="preserve"> rats. Animals in the </w:t>
      </w:r>
      <w:proofErr w:type="spellStart"/>
      <w:r w:rsidRPr="00A32A7D">
        <w:rPr>
          <w:rFonts w:ascii="Times New Roman" w:eastAsia="Calibri" w:hAnsi="Times New Roman" w:cs="Times New Roman"/>
          <w:sz w:val="28"/>
          <w:szCs w:val="28"/>
          <w:lang w:val="en-GB" w:bidi="ar-EG"/>
        </w:rPr>
        <w:t>anemic</w:t>
      </w:r>
      <w:proofErr w:type="spellEnd"/>
      <w:r w:rsidRPr="00A32A7D">
        <w:rPr>
          <w:rFonts w:ascii="Times New Roman" w:eastAsia="Calibri" w:hAnsi="Times New Roman" w:cs="Times New Roman"/>
          <w:sz w:val="28"/>
          <w:szCs w:val="28"/>
          <w:lang w:val="en-GB" w:bidi="ar-EG"/>
        </w:rPr>
        <w:t xml:space="preserve"> control group displayed elevated LDL and reduced HDL levels, while supplementation with lemon-derived powders reversed this trend by decreasing LDL and enhancing HDL concentrations. Notably, the combination of lemon pulp and peel powders produced a synergistic improvement in lipid regulation within the positive control group.</w:t>
      </w:r>
    </w:p>
    <w:p w14:paraId="0E32BC84" w14:textId="0A050077" w:rsidR="00DB7018" w:rsidRPr="00B8065C" w:rsidRDefault="00A32A7D" w:rsidP="00B8065C">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A32A7D">
        <w:rPr>
          <w:rFonts w:ascii="Times New Roman" w:eastAsia="Calibri" w:hAnsi="Times New Roman" w:cs="Times New Roman"/>
          <w:sz w:val="28"/>
          <w:szCs w:val="28"/>
          <w:lang w:val="en-GB" w:bidi="ar-EG"/>
        </w:rPr>
        <w:t xml:space="preserve">These findings are consistent with </w:t>
      </w:r>
      <w:proofErr w:type="spellStart"/>
      <w:r w:rsidRPr="00A32A7D">
        <w:rPr>
          <w:rFonts w:ascii="Times New Roman" w:eastAsia="Calibri" w:hAnsi="Times New Roman" w:cs="Times New Roman"/>
          <w:b/>
          <w:bCs/>
          <w:sz w:val="28"/>
          <w:szCs w:val="28"/>
          <w:lang w:val="en-GB" w:bidi="ar-EG"/>
        </w:rPr>
        <w:t>Osfor</w:t>
      </w:r>
      <w:proofErr w:type="spellEnd"/>
      <w:r w:rsidRPr="00A32A7D">
        <w:rPr>
          <w:rFonts w:ascii="Times New Roman" w:eastAsia="Calibri" w:hAnsi="Times New Roman" w:cs="Times New Roman"/>
          <w:b/>
          <w:bCs/>
          <w:sz w:val="28"/>
          <w:szCs w:val="28"/>
          <w:lang w:val="en-GB" w:bidi="ar-EG"/>
        </w:rPr>
        <w:t xml:space="preserve"> et al. (2013)</w:t>
      </w:r>
      <w:r w:rsidRPr="00A32A7D">
        <w:rPr>
          <w:rFonts w:ascii="Times New Roman" w:eastAsia="Calibri" w:hAnsi="Times New Roman" w:cs="Times New Roman"/>
          <w:sz w:val="28"/>
          <w:szCs w:val="28"/>
          <w:lang w:val="en-GB" w:bidi="ar-EG"/>
        </w:rPr>
        <w:t xml:space="preserve">, who reported that citrus flavonoids possess lipid-lowering activity, partly due to their antioxidant potential, which limits oxidized LDL uptake by macrophages and prevents LDL aggregation and oxidation. Additionally, studies using diets fortified with 10–20% orange powder showed substantial reductions in total cholesterol, triglycerides, and LDL-C among </w:t>
      </w:r>
      <w:proofErr w:type="spellStart"/>
      <w:r w:rsidRPr="00A32A7D">
        <w:rPr>
          <w:rFonts w:ascii="Times New Roman" w:eastAsia="Calibri" w:hAnsi="Times New Roman" w:cs="Times New Roman"/>
          <w:sz w:val="28"/>
          <w:szCs w:val="28"/>
          <w:lang w:val="en-GB" w:bidi="ar-EG"/>
        </w:rPr>
        <w:t>hypercholesterolemic</w:t>
      </w:r>
      <w:proofErr w:type="spellEnd"/>
      <w:r w:rsidRPr="00A32A7D">
        <w:rPr>
          <w:rFonts w:ascii="Times New Roman" w:eastAsia="Calibri" w:hAnsi="Times New Roman" w:cs="Times New Roman"/>
          <w:sz w:val="28"/>
          <w:szCs w:val="28"/>
          <w:lang w:val="en-GB" w:bidi="ar-EG"/>
        </w:rPr>
        <w:t xml:space="preserve"> mice. Incorporation of orange pulp and peel into the diet has also been associated with improved glucose regulation, decreased LDL-C and total cholesterol, and reduced risk of atherosclero</w:t>
      </w:r>
      <w:r w:rsidR="00B8065C">
        <w:rPr>
          <w:rFonts w:ascii="Times New Roman" w:eastAsia="Calibri" w:hAnsi="Times New Roman" w:cs="Times New Roman"/>
          <w:sz w:val="28"/>
          <w:szCs w:val="28"/>
          <w:lang w:val="en-GB" w:bidi="ar-EG"/>
        </w:rPr>
        <w:t>sis and cardiovascular disease.</w:t>
      </w:r>
    </w:p>
    <w:p w14:paraId="50FEEFF8" w14:textId="77777777" w:rsidR="006202E3" w:rsidRDefault="006202E3" w:rsidP="00DB7018">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5F48F0C8" w14:textId="77777777" w:rsidR="006202E3" w:rsidRDefault="006202E3" w:rsidP="006202E3">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0C4A13E2" w14:textId="77777777" w:rsidR="006202E3" w:rsidRDefault="006202E3" w:rsidP="006202E3">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79978801" w14:textId="58BAB807" w:rsidR="004C0669" w:rsidRPr="004C0669" w:rsidRDefault="004C0669" w:rsidP="006202E3">
      <w:pPr>
        <w:tabs>
          <w:tab w:val="left" w:pos="142"/>
        </w:tabs>
        <w:bidi w:val="0"/>
        <w:spacing w:before="240" w:after="240" w:line="360" w:lineRule="auto"/>
        <w:ind w:right="84"/>
        <w:jc w:val="both"/>
        <w:rPr>
          <w:rFonts w:ascii="Times New Roman" w:eastAsia="Calibri" w:hAnsi="Times New Roman" w:cs="Times New Roman"/>
          <w:b/>
          <w:bCs/>
          <w:sz w:val="28"/>
          <w:szCs w:val="28"/>
        </w:rPr>
      </w:pPr>
      <w:r w:rsidRPr="004C0669">
        <w:rPr>
          <w:rFonts w:ascii="Times New Roman" w:eastAsia="Calibri" w:hAnsi="Times New Roman" w:cs="Times New Roman"/>
          <w:b/>
          <w:bCs/>
          <w:sz w:val="28"/>
          <w:szCs w:val="28"/>
        </w:rPr>
        <w:lastRenderedPageBreak/>
        <w:t xml:space="preserve">Table 4 Effect of feeding with freeze-dried lemon peel </w:t>
      </w:r>
      <w:r w:rsidR="00DB7018">
        <w:rPr>
          <w:rFonts w:ascii="Times New Roman" w:eastAsia="Calibri" w:hAnsi="Times New Roman" w:cs="Times New Roman"/>
          <w:b/>
          <w:bCs/>
          <w:sz w:val="28"/>
          <w:szCs w:val="28"/>
        </w:rPr>
        <w:t xml:space="preserve">and </w:t>
      </w:r>
      <w:r w:rsidRPr="004C0669">
        <w:rPr>
          <w:rFonts w:ascii="Times New Roman" w:eastAsia="Calibri" w:hAnsi="Times New Roman" w:cs="Times New Roman"/>
          <w:b/>
          <w:bCs/>
          <w:sz w:val="28"/>
          <w:szCs w:val="28"/>
        </w:rPr>
        <w:t xml:space="preserve">pulp powder for 8 weeks on </w:t>
      </w:r>
      <w:smartTag w:uri="urn:schemas-microsoft-com:office:smarttags" w:element="stockticker">
        <w:r w:rsidRPr="004C0669">
          <w:rPr>
            <w:rFonts w:ascii="Times New Roman" w:eastAsia="Calibri" w:hAnsi="Times New Roman" w:cs="Times New Roman"/>
            <w:b/>
            <w:bCs/>
            <w:sz w:val="28"/>
            <w:szCs w:val="28"/>
            <w:lang w:bidi="ar-EG"/>
          </w:rPr>
          <w:t>HDL</w:t>
        </w:r>
      </w:smartTag>
      <w:r w:rsidRPr="004C0669">
        <w:rPr>
          <w:rFonts w:ascii="Times New Roman" w:eastAsia="Calibri" w:hAnsi="Times New Roman" w:cs="Times New Roman"/>
          <w:b/>
          <w:bCs/>
          <w:sz w:val="28"/>
          <w:szCs w:val="28"/>
          <w:lang w:bidi="ar-EG"/>
        </w:rPr>
        <w:t xml:space="preserve"> and LDL levels (mg/dl) of anemic rats</w:t>
      </w:r>
      <w:r w:rsidRPr="004C0669">
        <w:rPr>
          <w:rFonts w:ascii="Times New Roman" w:eastAsia="Calibri" w:hAnsi="Times New Roman" w:cs="Times New Roman"/>
          <w:b/>
          <w:bCs/>
          <w:sz w:val="32"/>
          <w:szCs w:val="32"/>
        </w:rPr>
        <w:t>.</w:t>
      </w:r>
    </w:p>
    <w:tbl>
      <w:tblPr>
        <w:tblStyle w:val="TableGrid110"/>
        <w:tblpPr w:leftFromText="180" w:rightFromText="180" w:vertAnchor="text" w:horzAnchor="margin" w:tblpXSpec="center" w:tblpY="59"/>
        <w:tblW w:w="7747" w:type="dxa"/>
        <w:shd w:val="clear" w:color="auto" w:fill="FFFFFF" w:themeFill="background1"/>
        <w:tblLayout w:type="fixed"/>
        <w:tblLook w:val="04A0" w:firstRow="1" w:lastRow="0" w:firstColumn="1" w:lastColumn="0" w:noHBand="0" w:noVBand="1"/>
      </w:tblPr>
      <w:tblGrid>
        <w:gridCol w:w="1616"/>
        <w:gridCol w:w="3170"/>
        <w:gridCol w:w="2961"/>
      </w:tblGrid>
      <w:tr w:rsidR="004C0669" w:rsidRPr="004C0669" w14:paraId="7D1500CA" w14:textId="77777777" w:rsidTr="002859B1">
        <w:trPr>
          <w:trHeight w:val="611"/>
        </w:trPr>
        <w:tc>
          <w:tcPr>
            <w:tcW w:w="1616" w:type="dxa"/>
            <w:vMerge w:val="restart"/>
            <w:tcBorders>
              <w:top w:val="thinThickThinSmallGap" w:sz="24" w:space="0" w:color="auto"/>
              <w:left w:val="thinThickThinSmallGap" w:sz="24" w:space="0" w:color="auto"/>
            </w:tcBorders>
            <w:shd w:val="clear" w:color="auto" w:fill="9CC2E5" w:themeFill="accent1" w:themeFillTint="99"/>
            <w:vAlign w:val="center"/>
          </w:tcPr>
          <w:p w14:paraId="45497AC9" w14:textId="77777777" w:rsidR="004C0669" w:rsidRPr="004C0669" w:rsidRDefault="004C0669" w:rsidP="004C0669">
            <w:pPr>
              <w:tabs>
                <w:tab w:val="left" w:pos="285"/>
              </w:tabs>
              <w:bidi w:val="0"/>
              <w:jc w:val="center"/>
              <w:rPr>
                <w:szCs w:val="2"/>
                <w:rtl/>
              </w:rPr>
            </w:pPr>
          </w:p>
          <w:p w14:paraId="2EF84491" w14:textId="77777777" w:rsidR="004C0669" w:rsidRPr="004C0669" w:rsidRDefault="004C0669" w:rsidP="004C0669">
            <w:pPr>
              <w:tabs>
                <w:tab w:val="left" w:pos="285"/>
              </w:tabs>
              <w:bidi w:val="0"/>
              <w:jc w:val="center"/>
            </w:pPr>
            <w:r w:rsidRPr="004C0669">
              <w:rPr>
                <w:szCs w:val="28"/>
              </w:rPr>
              <w:t>Groups</w:t>
            </w:r>
          </w:p>
        </w:tc>
        <w:tc>
          <w:tcPr>
            <w:tcW w:w="6131" w:type="dxa"/>
            <w:gridSpan w:val="2"/>
            <w:tcBorders>
              <w:top w:val="thinThickThinSmallGap" w:sz="24" w:space="0" w:color="auto"/>
              <w:right w:val="thinThickThinSmallGap" w:sz="24" w:space="0" w:color="auto"/>
            </w:tcBorders>
            <w:shd w:val="clear" w:color="auto" w:fill="9CC2E5" w:themeFill="accent1" w:themeFillTint="99"/>
            <w:vAlign w:val="center"/>
          </w:tcPr>
          <w:p w14:paraId="056B3676" w14:textId="77777777" w:rsidR="004C0669" w:rsidRPr="004C0669" w:rsidRDefault="004C0669" w:rsidP="004C0669">
            <w:pPr>
              <w:bidi w:val="0"/>
              <w:jc w:val="center"/>
            </w:pPr>
            <w:r w:rsidRPr="004C0669">
              <w:rPr>
                <w:b/>
                <w:bCs/>
              </w:rPr>
              <w:t>Parameters</w:t>
            </w:r>
          </w:p>
        </w:tc>
      </w:tr>
      <w:tr w:rsidR="004C0669" w:rsidRPr="004C0669" w14:paraId="50620AC1" w14:textId="77777777" w:rsidTr="002859B1">
        <w:trPr>
          <w:trHeight w:val="496"/>
        </w:trPr>
        <w:tc>
          <w:tcPr>
            <w:tcW w:w="1616" w:type="dxa"/>
            <w:vMerge/>
            <w:tcBorders>
              <w:left w:val="thinThickThinSmallGap" w:sz="24" w:space="0" w:color="auto"/>
            </w:tcBorders>
            <w:shd w:val="clear" w:color="auto" w:fill="9CC2E5" w:themeFill="accent1" w:themeFillTint="99"/>
            <w:vAlign w:val="center"/>
          </w:tcPr>
          <w:p w14:paraId="29CC40DE" w14:textId="77777777" w:rsidR="004C0669" w:rsidRPr="004C0669" w:rsidRDefault="004C0669" w:rsidP="004C0669">
            <w:pPr>
              <w:tabs>
                <w:tab w:val="left" w:pos="285"/>
              </w:tabs>
              <w:bidi w:val="0"/>
              <w:jc w:val="center"/>
            </w:pPr>
          </w:p>
        </w:tc>
        <w:tc>
          <w:tcPr>
            <w:tcW w:w="3170" w:type="dxa"/>
            <w:shd w:val="clear" w:color="auto" w:fill="9CC2E5" w:themeFill="accent1" w:themeFillTint="99"/>
          </w:tcPr>
          <w:p w14:paraId="1BE14550" w14:textId="77777777" w:rsidR="004C0669" w:rsidRPr="004C0669" w:rsidRDefault="004C0669" w:rsidP="004C0669">
            <w:pPr>
              <w:rPr>
                <w:b/>
                <w:bCs/>
                <w:sz w:val="28"/>
                <w:szCs w:val="28"/>
              </w:rPr>
            </w:pPr>
            <w:r w:rsidRPr="004C0669">
              <w:rPr>
                <w:b/>
                <w:bCs/>
                <w:sz w:val="28"/>
                <w:szCs w:val="28"/>
              </w:rPr>
              <w:t>HDL (mg/dl)</w:t>
            </w:r>
          </w:p>
        </w:tc>
        <w:tc>
          <w:tcPr>
            <w:tcW w:w="2961" w:type="dxa"/>
            <w:tcBorders>
              <w:right w:val="thinThickThinSmallGap" w:sz="24" w:space="0" w:color="auto"/>
            </w:tcBorders>
            <w:shd w:val="clear" w:color="auto" w:fill="9CC2E5" w:themeFill="accent1" w:themeFillTint="99"/>
          </w:tcPr>
          <w:p w14:paraId="2C2CDE89" w14:textId="77777777" w:rsidR="004C0669" w:rsidRPr="004C0669" w:rsidRDefault="004C0669" w:rsidP="004C0669">
            <w:pPr>
              <w:rPr>
                <w:b/>
                <w:bCs/>
                <w:sz w:val="28"/>
                <w:szCs w:val="28"/>
              </w:rPr>
            </w:pPr>
            <w:r w:rsidRPr="004C0669">
              <w:rPr>
                <w:b/>
                <w:bCs/>
                <w:sz w:val="28"/>
                <w:szCs w:val="28"/>
              </w:rPr>
              <w:t>LDL (mg/dl)</w:t>
            </w:r>
          </w:p>
        </w:tc>
      </w:tr>
      <w:tr w:rsidR="004C0669" w:rsidRPr="004C0669" w14:paraId="6E828A7F"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5C4377E9" w14:textId="77777777" w:rsidR="004C0669" w:rsidRPr="004C0669" w:rsidRDefault="004C0669" w:rsidP="004C0669">
            <w:pPr>
              <w:tabs>
                <w:tab w:val="left" w:pos="285"/>
              </w:tabs>
              <w:bidi w:val="0"/>
              <w:jc w:val="center"/>
            </w:pPr>
            <w:r w:rsidRPr="004C0669">
              <w:t>G1</w:t>
            </w:r>
          </w:p>
        </w:tc>
        <w:tc>
          <w:tcPr>
            <w:tcW w:w="3170" w:type="dxa"/>
            <w:shd w:val="clear" w:color="auto" w:fill="FFFFFF" w:themeFill="background1"/>
            <w:vAlign w:val="center"/>
          </w:tcPr>
          <w:p w14:paraId="235C11C5" w14:textId="77777777" w:rsidR="004C0669" w:rsidRPr="004C0669" w:rsidRDefault="004C0669" w:rsidP="004C0669">
            <w:pPr>
              <w:tabs>
                <w:tab w:val="left" w:pos="285"/>
              </w:tabs>
              <w:bidi w:val="0"/>
              <w:jc w:val="center"/>
            </w:pPr>
            <w:r w:rsidRPr="004C0669">
              <w:t>48.22± 1.53</w:t>
            </w:r>
          </w:p>
          <w:p w14:paraId="1E226A2A" w14:textId="77777777" w:rsidR="004C0669" w:rsidRPr="004C0669" w:rsidRDefault="004C0669" w:rsidP="004C0669">
            <w:pPr>
              <w:tabs>
                <w:tab w:val="left" w:pos="285"/>
              </w:tabs>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294F9E8F" w14:textId="77777777" w:rsidR="004C0669" w:rsidRPr="004C0669" w:rsidRDefault="004C0669" w:rsidP="004C0669">
            <w:pPr>
              <w:tabs>
                <w:tab w:val="left" w:pos="285"/>
              </w:tabs>
              <w:bidi w:val="0"/>
              <w:spacing w:line="20" w:lineRule="atLeast"/>
              <w:jc w:val="center"/>
            </w:pPr>
            <w:r w:rsidRPr="004C0669">
              <w:t xml:space="preserve">115.33± 2.52 </w:t>
            </w:r>
          </w:p>
        </w:tc>
      </w:tr>
      <w:tr w:rsidR="004C0669" w:rsidRPr="004C0669" w14:paraId="792F6F97"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21080CF8" w14:textId="77777777" w:rsidR="004C0669" w:rsidRPr="004C0669" w:rsidRDefault="004C0669" w:rsidP="004C0669">
            <w:pPr>
              <w:tabs>
                <w:tab w:val="left" w:pos="285"/>
              </w:tabs>
              <w:bidi w:val="0"/>
              <w:jc w:val="center"/>
            </w:pPr>
            <w:r w:rsidRPr="004C0669">
              <w:t>G2</w:t>
            </w:r>
          </w:p>
          <w:p w14:paraId="4CE6500C" w14:textId="77777777" w:rsidR="004C0669" w:rsidRPr="004C0669" w:rsidRDefault="004C0669" w:rsidP="004C0669">
            <w:pPr>
              <w:tabs>
                <w:tab w:val="left" w:pos="285"/>
              </w:tabs>
              <w:bidi w:val="0"/>
              <w:jc w:val="center"/>
              <w:rPr>
                <w:szCs w:val="2"/>
                <w:rtl/>
                <w:lang w:bidi="ar-EG"/>
              </w:rPr>
            </w:pPr>
          </w:p>
        </w:tc>
        <w:tc>
          <w:tcPr>
            <w:tcW w:w="3170" w:type="dxa"/>
            <w:shd w:val="clear" w:color="auto" w:fill="FFFFFF" w:themeFill="background1"/>
            <w:vAlign w:val="center"/>
          </w:tcPr>
          <w:p w14:paraId="3A99C0EA" w14:textId="77777777" w:rsidR="004C0669" w:rsidRPr="004C0669" w:rsidRDefault="004C0669" w:rsidP="004C0669">
            <w:pPr>
              <w:tabs>
                <w:tab w:val="left" w:pos="285"/>
                <w:tab w:val="left" w:pos="747"/>
              </w:tabs>
              <w:bidi w:val="0"/>
              <w:jc w:val="center"/>
            </w:pPr>
            <w:r w:rsidRPr="004C0669">
              <w:t>39.00 ± 1.00</w:t>
            </w:r>
          </w:p>
          <w:p w14:paraId="378AA1B5" w14:textId="77777777" w:rsidR="004C0669" w:rsidRPr="004C0669" w:rsidRDefault="004C0669" w:rsidP="004C0669">
            <w:pPr>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5C6A6848" w14:textId="77777777" w:rsidR="004C0669" w:rsidRPr="004C0669" w:rsidRDefault="004C0669" w:rsidP="004C0669">
            <w:pPr>
              <w:tabs>
                <w:tab w:val="left" w:pos="285"/>
              </w:tabs>
              <w:bidi w:val="0"/>
              <w:spacing w:line="20" w:lineRule="atLeast"/>
              <w:jc w:val="center"/>
            </w:pPr>
            <w:r w:rsidRPr="004C0669">
              <w:t xml:space="preserve">143.33± 5.64 </w:t>
            </w:r>
          </w:p>
        </w:tc>
      </w:tr>
      <w:tr w:rsidR="004C0669" w:rsidRPr="004C0669" w14:paraId="26944860"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2BD8E11A" w14:textId="77777777" w:rsidR="004C0669" w:rsidRPr="004C0669" w:rsidRDefault="004C0669" w:rsidP="004C0669">
            <w:pPr>
              <w:tabs>
                <w:tab w:val="left" w:pos="285"/>
              </w:tabs>
              <w:bidi w:val="0"/>
              <w:jc w:val="center"/>
            </w:pPr>
            <w:r w:rsidRPr="004C0669">
              <w:t>G3</w:t>
            </w:r>
          </w:p>
        </w:tc>
        <w:tc>
          <w:tcPr>
            <w:tcW w:w="3170" w:type="dxa"/>
            <w:shd w:val="clear" w:color="auto" w:fill="FFFFFF" w:themeFill="background1"/>
            <w:vAlign w:val="center"/>
          </w:tcPr>
          <w:p w14:paraId="3A4075FE" w14:textId="77777777" w:rsidR="004C0669" w:rsidRPr="004C0669" w:rsidRDefault="004C0669" w:rsidP="004C0669">
            <w:pPr>
              <w:tabs>
                <w:tab w:val="left" w:pos="285"/>
              </w:tabs>
              <w:bidi w:val="0"/>
              <w:jc w:val="center"/>
            </w:pPr>
            <w:r w:rsidRPr="004C0669">
              <w:t>42.00 ± 1.00</w:t>
            </w:r>
          </w:p>
        </w:tc>
        <w:tc>
          <w:tcPr>
            <w:tcW w:w="2961" w:type="dxa"/>
            <w:tcBorders>
              <w:right w:val="thinThickThinSmallGap" w:sz="24" w:space="0" w:color="auto"/>
            </w:tcBorders>
            <w:shd w:val="clear" w:color="auto" w:fill="FFFFFF" w:themeFill="background1"/>
            <w:vAlign w:val="center"/>
          </w:tcPr>
          <w:p w14:paraId="55FB590E" w14:textId="77777777" w:rsidR="004C0669" w:rsidRPr="004C0669" w:rsidRDefault="004C0669" w:rsidP="004C0669">
            <w:pPr>
              <w:tabs>
                <w:tab w:val="left" w:pos="285"/>
              </w:tabs>
              <w:bidi w:val="0"/>
              <w:spacing w:line="20" w:lineRule="atLeast"/>
              <w:jc w:val="center"/>
            </w:pPr>
            <w:r w:rsidRPr="004C0669">
              <w:t xml:space="preserve">125.67± 2.06 </w:t>
            </w:r>
          </w:p>
        </w:tc>
      </w:tr>
      <w:tr w:rsidR="004C0669" w:rsidRPr="004C0669" w14:paraId="63E8F319"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21A95FFF" w14:textId="77777777" w:rsidR="004C0669" w:rsidRPr="004C0669" w:rsidRDefault="004C0669" w:rsidP="004C0669">
            <w:pPr>
              <w:tabs>
                <w:tab w:val="left" w:pos="285"/>
              </w:tabs>
              <w:bidi w:val="0"/>
              <w:jc w:val="center"/>
            </w:pPr>
            <w:r w:rsidRPr="004C0669">
              <w:t>G4</w:t>
            </w:r>
          </w:p>
        </w:tc>
        <w:tc>
          <w:tcPr>
            <w:tcW w:w="3170" w:type="dxa"/>
            <w:shd w:val="clear" w:color="auto" w:fill="FFFFFF" w:themeFill="background1"/>
            <w:vAlign w:val="center"/>
          </w:tcPr>
          <w:p w14:paraId="79D47A4C" w14:textId="77777777" w:rsidR="004C0669" w:rsidRPr="004C0669" w:rsidRDefault="004C0669" w:rsidP="004C0669">
            <w:pPr>
              <w:tabs>
                <w:tab w:val="left" w:pos="285"/>
              </w:tabs>
              <w:bidi w:val="0"/>
              <w:jc w:val="center"/>
            </w:pPr>
            <w:r w:rsidRPr="004C0669">
              <w:t>43.67 ± 1.53</w:t>
            </w:r>
          </w:p>
          <w:p w14:paraId="6764AC72" w14:textId="77777777" w:rsidR="004C0669" w:rsidRPr="004C0669" w:rsidRDefault="004C0669" w:rsidP="004C0669">
            <w:pPr>
              <w:tabs>
                <w:tab w:val="left" w:pos="285"/>
              </w:tabs>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1C386E8D" w14:textId="77777777" w:rsidR="004C0669" w:rsidRPr="004C0669" w:rsidRDefault="004C0669" w:rsidP="004C0669">
            <w:pPr>
              <w:tabs>
                <w:tab w:val="left" w:pos="285"/>
              </w:tabs>
              <w:bidi w:val="0"/>
              <w:spacing w:line="20" w:lineRule="atLeast"/>
              <w:jc w:val="center"/>
            </w:pPr>
            <w:r w:rsidRPr="004C0669">
              <w:t>124.33± 2.04</w:t>
            </w:r>
          </w:p>
          <w:p w14:paraId="3BF5E898" w14:textId="77777777" w:rsidR="004C0669" w:rsidRPr="004C0669" w:rsidRDefault="004C0669" w:rsidP="004C0669">
            <w:pPr>
              <w:tabs>
                <w:tab w:val="left" w:pos="285"/>
              </w:tabs>
              <w:bidi w:val="0"/>
              <w:spacing w:line="20" w:lineRule="atLeast"/>
              <w:jc w:val="center"/>
              <w:rPr>
                <w:sz w:val="2"/>
                <w:szCs w:val="2"/>
              </w:rPr>
            </w:pPr>
          </w:p>
        </w:tc>
      </w:tr>
      <w:tr w:rsidR="004C0669" w:rsidRPr="004C0669" w14:paraId="70D33842" w14:textId="77777777" w:rsidTr="002859B1">
        <w:trPr>
          <w:trHeight w:val="496"/>
        </w:trPr>
        <w:tc>
          <w:tcPr>
            <w:tcW w:w="1616" w:type="dxa"/>
            <w:tcBorders>
              <w:left w:val="thinThickThinSmallGap" w:sz="24" w:space="0" w:color="auto"/>
              <w:bottom w:val="thinThickThinSmallGap" w:sz="24" w:space="0" w:color="auto"/>
            </w:tcBorders>
            <w:shd w:val="clear" w:color="auto" w:fill="9CC2E5" w:themeFill="accent1" w:themeFillTint="99"/>
            <w:vAlign w:val="center"/>
          </w:tcPr>
          <w:p w14:paraId="7AC2E4CA" w14:textId="77777777" w:rsidR="004C0669" w:rsidRPr="004C0669" w:rsidRDefault="004C0669" w:rsidP="004C0669">
            <w:pPr>
              <w:tabs>
                <w:tab w:val="left" w:pos="285"/>
              </w:tabs>
              <w:bidi w:val="0"/>
              <w:jc w:val="center"/>
            </w:pPr>
            <w:r w:rsidRPr="004C0669">
              <w:t>L.S.D*0.05</w:t>
            </w:r>
          </w:p>
        </w:tc>
        <w:tc>
          <w:tcPr>
            <w:tcW w:w="3170" w:type="dxa"/>
            <w:tcBorders>
              <w:bottom w:val="thinThickThinSmallGap" w:sz="24" w:space="0" w:color="auto"/>
            </w:tcBorders>
            <w:shd w:val="clear" w:color="auto" w:fill="FFFFFF" w:themeFill="background1"/>
            <w:vAlign w:val="center"/>
          </w:tcPr>
          <w:p w14:paraId="21D00A01" w14:textId="77777777" w:rsidR="004C0669" w:rsidRPr="004C0669" w:rsidRDefault="004C0669" w:rsidP="004C0669">
            <w:pPr>
              <w:tabs>
                <w:tab w:val="left" w:pos="285"/>
              </w:tabs>
              <w:bidi w:val="0"/>
              <w:jc w:val="center"/>
              <w:rPr>
                <w:sz w:val="30"/>
                <w:szCs w:val="30"/>
              </w:rPr>
            </w:pPr>
            <w:r w:rsidRPr="004C0669">
              <w:rPr>
                <w:sz w:val="30"/>
                <w:szCs w:val="30"/>
              </w:rPr>
              <w:t>3.3</w:t>
            </w:r>
          </w:p>
        </w:tc>
        <w:tc>
          <w:tcPr>
            <w:tcW w:w="2961" w:type="dxa"/>
            <w:tcBorders>
              <w:bottom w:val="thinThickThinSmallGap" w:sz="24" w:space="0" w:color="auto"/>
              <w:right w:val="thinThickThinSmallGap" w:sz="24" w:space="0" w:color="auto"/>
            </w:tcBorders>
            <w:shd w:val="clear" w:color="auto" w:fill="FFFFFF" w:themeFill="background1"/>
            <w:vAlign w:val="center"/>
          </w:tcPr>
          <w:p w14:paraId="451C7C24" w14:textId="77777777" w:rsidR="004C0669" w:rsidRPr="004C0669" w:rsidRDefault="004C0669" w:rsidP="004C0669">
            <w:pPr>
              <w:tabs>
                <w:tab w:val="left" w:pos="285"/>
                <w:tab w:val="left" w:pos="693"/>
              </w:tabs>
              <w:bidi w:val="0"/>
              <w:jc w:val="center"/>
              <w:rPr>
                <w:sz w:val="30"/>
                <w:szCs w:val="30"/>
              </w:rPr>
            </w:pPr>
            <w:r w:rsidRPr="004C0669">
              <w:rPr>
                <w:sz w:val="30"/>
                <w:szCs w:val="30"/>
              </w:rPr>
              <w:t>3.9</w:t>
            </w:r>
          </w:p>
        </w:tc>
      </w:tr>
    </w:tbl>
    <w:p w14:paraId="32A379A2" w14:textId="67593C38" w:rsidR="00B8065C" w:rsidRPr="006202E3" w:rsidRDefault="004C0669" w:rsidP="006202E3">
      <w:pPr>
        <w:bidi w:val="0"/>
        <w:spacing w:after="0" w:line="240" w:lineRule="auto"/>
        <w:rPr>
          <w:rFonts w:ascii="Times New Roman" w:eastAsia="Calibri" w:hAnsi="Times New Roman" w:cs="Times New Roman"/>
          <w:sz w:val="24"/>
          <w:szCs w:val="24"/>
          <w:lang w:bidi="ar-EG"/>
        </w:rPr>
      </w:pPr>
      <w:r w:rsidRPr="004C0669">
        <w:rPr>
          <w:rFonts w:ascii="Times New Roman" w:eastAsia="Calibri" w:hAnsi="Times New Roman" w:cs="Times New Roman"/>
          <w:sz w:val="24"/>
          <w:szCs w:val="24"/>
          <w:lang w:bidi="ar-EG"/>
        </w:rPr>
        <w:t>Value ± SD with the same latter in the same row are not significantly different (P≤0.05) *:</w:t>
      </w:r>
      <w:r w:rsidR="006202E3">
        <w:rPr>
          <w:rFonts w:ascii="Times New Roman" w:eastAsia="Calibri" w:hAnsi="Times New Roman" w:cs="Times New Roman"/>
          <w:sz w:val="24"/>
          <w:szCs w:val="24"/>
          <w:lang w:bidi="ar-EG"/>
        </w:rPr>
        <w:t xml:space="preserve"> Least significant differences.</w:t>
      </w:r>
    </w:p>
    <w:p w14:paraId="2B4F27A6" w14:textId="25EA82DA" w:rsidR="007E0DC6" w:rsidRPr="007E0DC6" w:rsidRDefault="001510CE" w:rsidP="00B8065C">
      <w:pPr>
        <w:tabs>
          <w:tab w:val="left" w:pos="142"/>
        </w:tabs>
        <w:bidi w:val="0"/>
        <w:spacing w:before="240" w:after="240" w:line="360" w:lineRule="auto"/>
        <w:ind w:right="84"/>
        <w:jc w:val="both"/>
        <w:rPr>
          <w:rFonts w:ascii="Times New Roman" w:eastAsia="Calibri" w:hAnsi="Times New Roman" w:cs="Times New Roman"/>
          <w:b/>
          <w:bCs/>
          <w:sz w:val="28"/>
          <w:szCs w:val="28"/>
        </w:rPr>
      </w:pPr>
      <w:r>
        <w:rPr>
          <w:rFonts w:ascii="Times New Roman" w:eastAsia="Calibri" w:hAnsi="Times New Roman" w:cs="Times New Roman" w:hint="cs"/>
          <w:b/>
          <w:bCs/>
          <w:sz w:val="28"/>
          <w:szCs w:val="28"/>
          <w:rtl/>
        </w:rPr>
        <w:t>3.5</w:t>
      </w:r>
      <w:r w:rsidR="007E0DC6" w:rsidRPr="007E0DC6">
        <w:rPr>
          <w:rFonts w:ascii="Times New Roman" w:eastAsia="Calibri" w:hAnsi="Times New Roman" w:cs="Times New Roman"/>
          <w:b/>
          <w:bCs/>
          <w:sz w:val="28"/>
          <w:szCs w:val="28"/>
        </w:rPr>
        <w:t xml:space="preserve">Effect of feeding with freeze-dried lemon peel </w:t>
      </w:r>
      <w:r w:rsidR="00DB7018">
        <w:rPr>
          <w:rFonts w:ascii="Times New Roman" w:eastAsia="Calibri" w:hAnsi="Times New Roman" w:cs="Times New Roman"/>
          <w:b/>
          <w:bCs/>
          <w:sz w:val="28"/>
          <w:szCs w:val="28"/>
        </w:rPr>
        <w:t xml:space="preserve">and </w:t>
      </w:r>
      <w:r w:rsidR="007E0DC6" w:rsidRPr="007E0DC6">
        <w:rPr>
          <w:rFonts w:ascii="Times New Roman" w:eastAsia="Calibri" w:hAnsi="Times New Roman" w:cs="Times New Roman"/>
          <w:b/>
          <w:bCs/>
          <w:sz w:val="28"/>
          <w:szCs w:val="28"/>
        </w:rPr>
        <w:t xml:space="preserve">pulp powder for 8 weeks on </w:t>
      </w:r>
      <w:r w:rsidR="007E0DC6" w:rsidRPr="007E0DC6">
        <w:rPr>
          <w:rFonts w:ascii="Times New Roman" w:eastAsia="Calibri" w:hAnsi="Times New Roman" w:cs="Times New Roman"/>
          <w:b/>
          <w:bCs/>
          <w:sz w:val="28"/>
          <w:szCs w:val="28"/>
          <w:lang w:bidi="ar-EG"/>
        </w:rPr>
        <w:t>GPT/ALT and GOT/AST enzymes of anemic rats</w:t>
      </w:r>
      <w:r w:rsidR="007E0DC6" w:rsidRPr="007E0DC6">
        <w:rPr>
          <w:rFonts w:ascii="Times New Roman" w:eastAsia="Calibri" w:hAnsi="Times New Roman" w:cs="Times New Roman"/>
          <w:b/>
          <w:bCs/>
          <w:sz w:val="32"/>
          <w:szCs w:val="32"/>
        </w:rPr>
        <w:t>.</w:t>
      </w:r>
    </w:p>
    <w:p w14:paraId="2FBC3C22" w14:textId="0BDD9A7C" w:rsidR="00B8065C" w:rsidRPr="006202E3" w:rsidRDefault="007E0DC6" w:rsidP="006202E3">
      <w:pPr>
        <w:bidi w:val="0"/>
        <w:spacing w:after="200" w:line="360" w:lineRule="auto"/>
        <w:jc w:val="both"/>
        <w:rPr>
          <w:rFonts w:asciiTheme="majorBidi" w:eastAsia="Calibri" w:hAnsiTheme="majorBidi" w:cstheme="majorBidi"/>
          <w:sz w:val="28"/>
          <w:szCs w:val="28"/>
          <w:lang w:val="en-GB" w:bidi="ar-EG"/>
        </w:rPr>
      </w:pPr>
      <w:r w:rsidRPr="00DB7018">
        <w:rPr>
          <w:rFonts w:asciiTheme="majorBidi" w:eastAsia="Calibri" w:hAnsiTheme="majorBidi" w:cstheme="majorBidi"/>
          <w:sz w:val="28"/>
          <w:szCs w:val="28"/>
          <w:lang w:bidi="ar-EG"/>
        </w:rPr>
        <w:t xml:space="preserve">          </w:t>
      </w:r>
      <w:r w:rsidR="00C932A8" w:rsidRPr="00DB7018">
        <w:rPr>
          <w:rFonts w:asciiTheme="majorBidi" w:eastAsia="Calibri" w:hAnsiTheme="majorBidi" w:cstheme="majorBidi"/>
          <w:sz w:val="28"/>
          <w:szCs w:val="28"/>
          <w:lang w:val="en-GB" w:bidi="ar-EG"/>
        </w:rPr>
        <w:t xml:space="preserve">Table 5 presents the influence of administering freeze-dried lemon pulp and peel powders for eight weeks on serum levels of glutamic pyruvic aminotransferase (GPT/ALT) and glutamic </w:t>
      </w:r>
      <w:proofErr w:type="spellStart"/>
      <w:r w:rsidR="00C932A8" w:rsidRPr="00DB7018">
        <w:rPr>
          <w:rFonts w:asciiTheme="majorBidi" w:eastAsia="Calibri" w:hAnsiTheme="majorBidi" w:cstheme="majorBidi"/>
          <w:sz w:val="28"/>
          <w:szCs w:val="28"/>
          <w:lang w:val="en-GB" w:bidi="ar-EG"/>
        </w:rPr>
        <w:t>oxaloacetic</w:t>
      </w:r>
      <w:proofErr w:type="spellEnd"/>
      <w:r w:rsidR="00C932A8" w:rsidRPr="00DB7018">
        <w:rPr>
          <w:rFonts w:asciiTheme="majorBidi" w:eastAsia="Calibri" w:hAnsiTheme="majorBidi" w:cstheme="majorBidi"/>
          <w:sz w:val="28"/>
          <w:szCs w:val="28"/>
          <w:lang w:val="en-GB" w:bidi="ar-EG"/>
        </w:rPr>
        <w:t xml:space="preserve"> aminotransferase (GOT/AST) in </w:t>
      </w:r>
      <w:proofErr w:type="spellStart"/>
      <w:r w:rsidR="00C932A8" w:rsidRPr="00DB7018">
        <w:rPr>
          <w:rFonts w:asciiTheme="majorBidi" w:eastAsia="Calibri" w:hAnsiTheme="majorBidi" w:cstheme="majorBidi"/>
          <w:sz w:val="28"/>
          <w:szCs w:val="28"/>
          <w:lang w:val="en-GB" w:bidi="ar-EG"/>
        </w:rPr>
        <w:t>anemic</w:t>
      </w:r>
      <w:proofErr w:type="spellEnd"/>
      <w:r w:rsidR="00C932A8" w:rsidRPr="00DB7018">
        <w:rPr>
          <w:rFonts w:asciiTheme="majorBidi" w:eastAsia="Calibri" w:hAnsiTheme="majorBidi" w:cstheme="majorBidi"/>
          <w:sz w:val="28"/>
          <w:szCs w:val="28"/>
          <w:lang w:val="en-GB" w:bidi="ar-EG"/>
        </w:rPr>
        <w:t xml:space="preserve"> rats. According to the results, rats in the positive control group showed a significant elevation (</w:t>
      </w:r>
      <w:r w:rsidR="00C932A8" w:rsidRPr="00DB7018">
        <w:rPr>
          <w:rFonts w:asciiTheme="majorBidi" w:eastAsia="Calibri" w:hAnsiTheme="majorBidi" w:cstheme="majorBidi"/>
          <w:i/>
          <w:iCs/>
          <w:sz w:val="28"/>
          <w:szCs w:val="28"/>
          <w:lang w:val="en-GB" w:bidi="ar-EG"/>
        </w:rPr>
        <w:t>P</w:t>
      </w:r>
      <w:r w:rsidR="00C932A8" w:rsidRPr="00DB7018">
        <w:rPr>
          <w:rFonts w:asciiTheme="majorBidi" w:eastAsia="Calibri" w:hAnsiTheme="majorBidi" w:cstheme="majorBidi"/>
          <w:sz w:val="28"/>
          <w:szCs w:val="28"/>
          <w:lang w:val="en-GB" w:bidi="ar-EG"/>
        </w:rPr>
        <w:t xml:space="preserve"> ≤ 0.05) in both GPT/ALT and GOT/AST enzyme activities compared to the negative controls at the conclusion of the study period. In contrast, animals supplemented with the lemon pulp and peel powders exhibited a marked decline in these enzymatic activities relative to both the positive and control </w:t>
      </w:r>
      <w:proofErr w:type="spellStart"/>
      <w:r w:rsidR="00C932A8" w:rsidRPr="00DB7018">
        <w:rPr>
          <w:rFonts w:asciiTheme="majorBidi" w:eastAsia="Calibri" w:hAnsiTheme="majorBidi" w:cstheme="majorBidi"/>
          <w:sz w:val="28"/>
          <w:szCs w:val="28"/>
          <w:lang w:val="en-GB" w:bidi="ar-EG"/>
        </w:rPr>
        <w:t>groups.</w:t>
      </w:r>
      <w:r w:rsidR="00C932A8" w:rsidRPr="00C932A8">
        <w:rPr>
          <w:rFonts w:ascii="Times New Roman" w:eastAsia="Calibri" w:hAnsi="Times New Roman" w:cs="Times New Roman"/>
          <w:sz w:val="28"/>
          <w:szCs w:val="28"/>
          <w:lang w:val="en-GB" w:bidi="ar-EG"/>
        </w:rPr>
        <w:t>Serum</w:t>
      </w:r>
      <w:proofErr w:type="spellEnd"/>
      <w:r w:rsidR="00C932A8" w:rsidRPr="00C932A8">
        <w:rPr>
          <w:rFonts w:ascii="Times New Roman" w:eastAsia="Calibri" w:hAnsi="Times New Roman" w:cs="Times New Roman"/>
          <w:sz w:val="28"/>
          <w:szCs w:val="28"/>
          <w:lang w:val="en-GB" w:bidi="ar-EG"/>
        </w:rPr>
        <w:t xml:space="preserve"> transaminases such as AST and ALT are widely recognized as key biochemical indicators of hepatic injury. The data in Table 5 further demonstrate that negative control rats exhibited significantly lower (</w:t>
      </w:r>
      <w:r w:rsidR="00C932A8" w:rsidRPr="00C932A8">
        <w:rPr>
          <w:rFonts w:ascii="Times New Roman" w:eastAsia="Calibri" w:hAnsi="Times New Roman" w:cs="Times New Roman"/>
          <w:i/>
          <w:iCs/>
          <w:sz w:val="28"/>
          <w:szCs w:val="28"/>
          <w:lang w:val="en-GB" w:bidi="ar-EG"/>
        </w:rPr>
        <w:t>P</w:t>
      </w:r>
      <w:r w:rsidR="00C932A8" w:rsidRPr="00C932A8">
        <w:rPr>
          <w:rFonts w:ascii="Times New Roman" w:eastAsia="Calibri" w:hAnsi="Times New Roman" w:cs="Times New Roman"/>
          <w:sz w:val="28"/>
          <w:szCs w:val="28"/>
          <w:lang w:val="en-GB" w:bidi="ar-EG"/>
        </w:rPr>
        <w:t xml:space="preserve"> ≤ 0.05) GOT/AST and GPT/ALT values than their positive counterparts. Conversely, those fed with lemon pulp or peel </w:t>
      </w:r>
      <w:r w:rsidR="00C932A8" w:rsidRPr="00C932A8">
        <w:rPr>
          <w:rFonts w:ascii="Times New Roman" w:eastAsia="Calibri" w:hAnsi="Times New Roman" w:cs="Times New Roman"/>
          <w:sz w:val="28"/>
          <w:szCs w:val="28"/>
          <w:lang w:val="en-GB" w:bidi="ar-EG"/>
        </w:rPr>
        <w:lastRenderedPageBreak/>
        <w:t xml:space="preserve">powder showed substantial reductions in these enzymes, with the degree of suppression becoming more pronounced as the inclusion level of the lemon powders </w:t>
      </w:r>
      <w:proofErr w:type="spellStart"/>
      <w:r w:rsidR="00C932A8" w:rsidRPr="00C932A8">
        <w:rPr>
          <w:rFonts w:ascii="Times New Roman" w:eastAsia="Calibri" w:hAnsi="Times New Roman" w:cs="Times New Roman"/>
          <w:sz w:val="28"/>
          <w:szCs w:val="28"/>
          <w:lang w:val="en-GB" w:bidi="ar-EG"/>
        </w:rPr>
        <w:t>increased.These</w:t>
      </w:r>
      <w:proofErr w:type="spellEnd"/>
      <w:r w:rsidR="00C932A8" w:rsidRPr="00C932A8">
        <w:rPr>
          <w:rFonts w:ascii="Times New Roman" w:eastAsia="Calibri" w:hAnsi="Times New Roman" w:cs="Times New Roman"/>
          <w:sz w:val="28"/>
          <w:szCs w:val="28"/>
          <w:lang w:val="en-GB" w:bidi="ar-EG"/>
        </w:rPr>
        <w:t xml:space="preserve"> outcomes align with the findings of </w:t>
      </w:r>
      <w:r w:rsidR="00C932A8" w:rsidRPr="00C932A8">
        <w:rPr>
          <w:rFonts w:ascii="Times New Roman" w:eastAsia="Calibri" w:hAnsi="Times New Roman" w:cs="Times New Roman"/>
          <w:b/>
          <w:bCs/>
          <w:sz w:val="28"/>
          <w:szCs w:val="28"/>
          <w:lang w:val="en-GB" w:bidi="ar-EG"/>
        </w:rPr>
        <w:t>Al-</w:t>
      </w:r>
      <w:proofErr w:type="spellStart"/>
      <w:r w:rsidR="00C932A8" w:rsidRPr="00C932A8">
        <w:rPr>
          <w:rFonts w:ascii="Times New Roman" w:eastAsia="Calibri" w:hAnsi="Times New Roman" w:cs="Times New Roman"/>
          <w:b/>
          <w:bCs/>
          <w:sz w:val="28"/>
          <w:szCs w:val="28"/>
          <w:lang w:val="en-GB" w:bidi="ar-EG"/>
        </w:rPr>
        <w:t>Bashri</w:t>
      </w:r>
      <w:proofErr w:type="spellEnd"/>
      <w:r w:rsidR="00C932A8" w:rsidRPr="00C932A8">
        <w:rPr>
          <w:rFonts w:ascii="Times New Roman" w:eastAsia="Calibri" w:hAnsi="Times New Roman" w:cs="Times New Roman"/>
          <w:b/>
          <w:bCs/>
          <w:sz w:val="28"/>
          <w:szCs w:val="28"/>
          <w:lang w:val="en-GB" w:bidi="ar-EG"/>
        </w:rPr>
        <w:t xml:space="preserve"> (2013)</w:t>
      </w:r>
      <w:r w:rsidR="00C932A8" w:rsidRPr="00C932A8">
        <w:rPr>
          <w:rFonts w:ascii="Times New Roman" w:eastAsia="Calibri" w:hAnsi="Times New Roman" w:cs="Times New Roman"/>
          <w:sz w:val="28"/>
          <w:szCs w:val="28"/>
          <w:lang w:val="en-GB" w:bidi="ar-EG"/>
        </w:rPr>
        <w:t xml:space="preserve">, who observed that low to moderate doses of lemon peel supplementation effectively limited serum ALT elevation. Similarly, </w:t>
      </w:r>
      <w:proofErr w:type="spellStart"/>
      <w:r w:rsidR="00C932A8" w:rsidRPr="00C932A8">
        <w:rPr>
          <w:rFonts w:ascii="Times New Roman" w:eastAsia="Calibri" w:hAnsi="Times New Roman" w:cs="Times New Roman"/>
          <w:b/>
          <w:bCs/>
          <w:sz w:val="28"/>
          <w:szCs w:val="28"/>
          <w:lang w:val="en-GB" w:bidi="ar-EG"/>
        </w:rPr>
        <w:t>Heba</w:t>
      </w:r>
      <w:proofErr w:type="spellEnd"/>
      <w:r w:rsidR="00C932A8" w:rsidRPr="00C932A8">
        <w:rPr>
          <w:rFonts w:ascii="Times New Roman" w:eastAsia="Calibri" w:hAnsi="Times New Roman" w:cs="Times New Roman"/>
          <w:b/>
          <w:bCs/>
          <w:sz w:val="28"/>
          <w:szCs w:val="28"/>
          <w:lang w:val="en-GB" w:bidi="ar-EG"/>
        </w:rPr>
        <w:t xml:space="preserve"> </w:t>
      </w:r>
      <w:proofErr w:type="spellStart"/>
      <w:r w:rsidR="00C932A8" w:rsidRPr="00C932A8">
        <w:rPr>
          <w:rFonts w:ascii="Times New Roman" w:eastAsia="Calibri" w:hAnsi="Times New Roman" w:cs="Times New Roman"/>
          <w:b/>
          <w:bCs/>
          <w:sz w:val="28"/>
          <w:szCs w:val="28"/>
          <w:lang w:val="en-GB" w:bidi="ar-EG"/>
        </w:rPr>
        <w:t>Abdelhaliem</w:t>
      </w:r>
      <w:proofErr w:type="spellEnd"/>
      <w:r w:rsidR="00C932A8" w:rsidRPr="00C932A8">
        <w:rPr>
          <w:rFonts w:ascii="Times New Roman" w:eastAsia="Calibri" w:hAnsi="Times New Roman" w:cs="Times New Roman"/>
          <w:b/>
          <w:bCs/>
          <w:sz w:val="28"/>
          <w:szCs w:val="28"/>
          <w:lang w:val="en-GB" w:bidi="ar-EG"/>
        </w:rPr>
        <w:t xml:space="preserve"> and </w:t>
      </w:r>
      <w:proofErr w:type="spellStart"/>
      <w:r w:rsidR="00C932A8" w:rsidRPr="00C932A8">
        <w:rPr>
          <w:rFonts w:ascii="Times New Roman" w:eastAsia="Calibri" w:hAnsi="Times New Roman" w:cs="Times New Roman"/>
          <w:b/>
          <w:bCs/>
          <w:sz w:val="28"/>
          <w:szCs w:val="28"/>
          <w:lang w:val="en-GB" w:bidi="ar-EG"/>
        </w:rPr>
        <w:t>Hanady</w:t>
      </w:r>
      <w:proofErr w:type="spellEnd"/>
      <w:r w:rsidR="00C932A8" w:rsidRPr="00C932A8">
        <w:rPr>
          <w:rFonts w:ascii="Times New Roman" w:eastAsia="Calibri" w:hAnsi="Times New Roman" w:cs="Times New Roman"/>
          <w:b/>
          <w:bCs/>
          <w:sz w:val="28"/>
          <w:szCs w:val="28"/>
          <w:lang w:val="en-GB" w:bidi="ar-EG"/>
        </w:rPr>
        <w:t xml:space="preserve"> </w:t>
      </w:r>
      <w:proofErr w:type="spellStart"/>
      <w:r w:rsidR="00C932A8" w:rsidRPr="00C932A8">
        <w:rPr>
          <w:rFonts w:ascii="Times New Roman" w:eastAsia="Calibri" w:hAnsi="Times New Roman" w:cs="Times New Roman"/>
          <w:b/>
          <w:bCs/>
          <w:sz w:val="28"/>
          <w:szCs w:val="28"/>
          <w:lang w:val="en-GB" w:bidi="ar-EG"/>
        </w:rPr>
        <w:t>Sheha</w:t>
      </w:r>
      <w:proofErr w:type="spellEnd"/>
      <w:r w:rsidR="00C932A8" w:rsidRPr="00C932A8">
        <w:rPr>
          <w:rFonts w:ascii="Times New Roman" w:eastAsia="Calibri" w:hAnsi="Times New Roman" w:cs="Times New Roman"/>
          <w:b/>
          <w:bCs/>
          <w:sz w:val="28"/>
          <w:szCs w:val="28"/>
          <w:lang w:val="en-GB" w:bidi="ar-EG"/>
        </w:rPr>
        <w:t xml:space="preserve"> (2018)</w:t>
      </w:r>
      <w:r w:rsidR="00C932A8" w:rsidRPr="00C932A8">
        <w:rPr>
          <w:rFonts w:ascii="Times New Roman" w:eastAsia="Calibri" w:hAnsi="Times New Roman" w:cs="Times New Roman"/>
          <w:sz w:val="28"/>
          <w:szCs w:val="28"/>
          <w:lang w:val="en-GB" w:bidi="ar-EG"/>
        </w:rPr>
        <w:t xml:space="preserve"> noted that adding 10% lemon peel to the diet of rats yielded the greatest reductions in AST and ALT levels compared with other treatments. </w:t>
      </w:r>
      <w:proofErr w:type="spellStart"/>
      <w:r w:rsidR="00C932A8" w:rsidRPr="00C932A8">
        <w:rPr>
          <w:rFonts w:ascii="Times New Roman" w:eastAsia="Calibri" w:hAnsi="Times New Roman" w:cs="Times New Roman"/>
          <w:b/>
          <w:bCs/>
          <w:sz w:val="28"/>
          <w:szCs w:val="28"/>
          <w:lang w:val="en-GB" w:bidi="ar-EG"/>
        </w:rPr>
        <w:t>Sayed</w:t>
      </w:r>
      <w:proofErr w:type="spellEnd"/>
      <w:r w:rsidR="00C932A8" w:rsidRPr="00C932A8">
        <w:rPr>
          <w:rFonts w:ascii="Times New Roman" w:eastAsia="Calibri" w:hAnsi="Times New Roman" w:cs="Times New Roman"/>
          <w:b/>
          <w:bCs/>
          <w:sz w:val="28"/>
          <w:szCs w:val="28"/>
          <w:lang w:val="en-GB" w:bidi="ar-EG"/>
        </w:rPr>
        <w:t xml:space="preserve"> Ahmed (2014)</w:t>
      </w:r>
      <w:r w:rsidR="00C932A8" w:rsidRPr="00C932A8">
        <w:rPr>
          <w:rFonts w:ascii="Times New Roman" w:eastAsia="Calibri" w:hAnsi="Times New Roman" w:cs="Times New Roman"/>
          <w:sz w:val="28"/>
          <w:szCs w:val="28"/>
          <w:lang w:val="en-GB" w:bidi="ar-EG"/>
        </w:rPr>
        <w:t xml:space="preserve"> also reported improved hepatic performance in rats fed high-fat diets when pomegranate peel powder was incorporated as a </w:t>
      </w:r>
      <w:proofErr w:type="spellStart"/>
      <w:r w:rsidR="00C932A8" w:rsidRPr="00C932A8">
        <w:rPr>
          <w:rFonts w:ascii="Times New Roman" w:eastAsia="Calibri" w:hAnsi="Times New Roman" w:cs="Times New Roman"/>
          <w:sz w:val="28"/>
          <w:szCs w:val="28"/>
          <w:lang w:val="en-GB" w:bidi="ar-EG"/>
        </w:rPr>
        <w:t>fiber</w:t>
      </w:r>
      <w:proofErr w:type="spellEnd"/>
      <w:r w:rsidR="00C932A8" w:rsidRPr="00C932A8">
        <w:rPr>
          <w:rFonts w:ascii="Times New Roman" w:eastAsia="Calibri" w:hAnsi="Times New Roman" w:cs="Times New Roman"/>
          <w:sz w:val="28"/>
          <w:szCs w:val="28"/>
          <w:lang w:val="en-GB" w:bidi="ar-EG"/>
        </w:rPr>
        <w:t xml:space="preserve"> </w:t>
      </w:r>
      <w:proofErr w:type="spellStart"/>
      <w:r w:rsidR="00C932A8" w:rsidRPr="00C932A8">
        <w:rPr>
          <w:rFonts w:ascii="Times New Roman" w:eastAsia="Calibri" w:hAnsi="Times New Roman" w:cs="Times New Roman"/>
          <w:sz w:val="28"/>
          <w:szCs w:val="28"/>
          <w:lang w:val="en-GB" w:bidi="ar-EG"/>
        </w:rPr>
        <w:t>source.In</w:t>
      </w:r>
      <w:proofErr w:type="spellEnd"/>
      <w:r w:rsidR="00C932A8" w:rsidRPr="00C932A8">
        <w:rPr>
          <w:rFonts w:ascii="Times New Roman" w:eastAsia="Calibri" w:hAnsi="Times New Roman" w:cs="Times New Roman"/>
          <w:sz w:val="28"/>
          <w:szCs w:val="28"/>
          <w:lang w:val="en-GB" w:bidi="ar-EG"/>
        </w:rPr>
        <w:t xml:space="preserve"> the current study, GPT/ALT activity reached 56.00 U/L in the positive control rats, a value significantly higher (</w:t>
      </w:r>
      <w:r w:rsidR="00C932A8" w:rsidRPr="00C932A8">
        <w:rPr>
          <w:rFonts w:ascii="Times New Roman" w:eastAsia="Calibri" w:hAnsi="Times New Roman" w:cs="Times New Roman"/>
          <w:i/>
          <w:iCs/>
          <w:sz w:val="28"/>
          <w:szCs w:val="28"/>
          <w:lang w:val="en-GB" w:bidi="ar-EG"/>
        </w:rPr>
        <w:t>P</w:t>
      </w:r>
      <w:r w:rsidR="00C932A8" w:rsidRPr="00C932A8">
        <w:rPr>
          <w:rFonts w:ascii="Times New Roman" w:eastAsia="Calibri" w:hAnsi="Times New Roman" w:cs="Times New Roman"/>
          <w:sz w:val="28"/>
          <w:szCs w:val="28"/>
          <w:lang w:val="en-GB" w:bidi="ar-EG"/>
        </w:rPr>
        <w:t xml:space="preserve"> ≤ 0.05) than that of the negative group (24.33 U/L), reflecting the impact of elevated cholesterol intake. Although rats fed diets enriched with freeze-dried orange pulp and peel powders displayed lower GPT/ALT levels, their values remained higher than those of the negative controls. Likewise, GOT/AST activity ranged from 45.7 to 80.8 U/L across the treated groups—still exceeding that of the negative group. </w:t>
      </w:r>
      <w:proofErr w:type="spellStart"/>
      <w:r w:rsidR="00C932A8" w:rsidRPr="00C932A8">
        <w:rPr>
          <w:rFonts w:ascii="Times New Roman" w:eastAsia="Calibri" w:hAnsi="Times New Roman" w:cs="Times New Roman"/>
          <w:b/>
          <w:bCs/>
          <w:sz w:val="28"/>
          <w:szCs w:val="28"/>
          <w:lang w:val="en-GB" w:bidi="ar-EG"/>
        </w:rPr>
        <w:t>Amira</w:t>
      </w:r>
      <w:proofErr w:type="spellEnd"/>
      <w:r w:rsidR="00C932A8" w:rsidRPr="00C932A8">
        <w:rPr>
          <w:rFonts w:ascii="Times New Roman" w:eastAsia="Calibri" w:hAnsi="Times New Roman" w:cs="Times New Roman"/>
          <w:b/>
          <w:bCs/>
          <w:sz w:val="28"/>
          <w:szCs w:val="28"/>
          <w:lang w:val="en-GB" w:bidi="ar-EG"/>
        </w:rPr>
        <w:t xml:space="preserve"> Abdel-</w:t>
      </w:r>
      <w:proofErr w:type="spellStart"/>
      <w:r w:rsidR="00C932A8" w:rsidRPr="00C932A8">
        <w:rPr>
          <w:rFonts w:ascii="Times New Roman" w:eastAsia="Calibri" w:hAnsi="Times New Roman" w:cs="Times New Roman"/>
          <w:b/>
          <w:bCs/>
          <w:sz w:val="28"/>
          <w:szCs w:val="28"/>
          <w:lang w:val="en-GB" w:bidi="ar-EG"/>
        </w:rPr>
        <w:t>Gawad</w:t>
      </w:r>
      <w:proofErr w:type="spellEnd"/>
      <w:r w:rsidR="00C932A8" w:rsidRPr="00C932A8">
        <w:rPr>
          <w:rFonts w:ascii="Times New Roman" w:eastAsia="Calibri" w:hAnsi="Times New Roman" w:cs="Times New Roman"/>
          <w:b/>
          <w:bCs/>
          <w:sz w:val="28"/>
          <w:szCs w:val="28"/>
          <w:lang w:val="en-GB" w:bidi="ar-EG"/>
        </w:rPr>
        <w:t xml:space="preserve"> (2012)</w:t>
      </w:r>
      <w:r w:rsidR="00C932A8" w:rsidRPr="00C932A8">
        <w:rPr>
          <w:rFonts w:ascii="Times New Roman" w:eastAsia="Calibri" w:hAnsi="Times New Roman" w:cs="Times New Roman"/>
          <w:sz w:val="28"/>
          <w:szCs w:val="28"/>
          <w:lang w:val="en-GB" w:bidi="ar-EG"/>
        </w:rPr>
        <w:t xml:space="preserve"> found similar trends in </w:t>
      </w:r>
      <w:proofErr w:type="spellStart"/>
      <w:r w:rsidR="00C932A8" w:rsidRPr="00C932A8">
        <w:rPr>
          <w:rFonts w:ascii="Times New Roman" w:eastAsia="Calibri" w:hAnsi="Times New Roman" w:cs="Times New Roman"/>
          <w:sz w:val="28"/>
          <w:szCs w:val="28"/>
          <w:lang w:val="en-GB" w:bidi="ar-EG"/>
        </w:rPr>
        <w:t>hypercholesterolemic</w:t>
      </w:r>
      <w:proofErr w:type="spellEnd"/>
      <w:r w:rsidR="00C932A8" w:rsidRPr="00C932A8">
        <w:rPr>
          <w:rFonts w:ascii="Times New Roman" w:eastAsia="Calibri" w:hAnsi="Times New Roman" w:cs="Times New Roman"/>
          <w:sz w:val="28"/>
          <w:szCs w:val="28"/>
          <w:lang w:val="en-GB" w:bidi="ar-EG"/>
        </w:rPr>
        <w:t xml:space="preserve"> rats, where dietary inclusion of 15% dried red cabbage </w:t>
      </w:r>
      <w:proofErr w:type="spellStart"/>
      <w:r w:rsidR="00C932A8" w:rsidRPr="00C932A8">
        <w:rPr>
          <w:rFonts w:ascii="Times New Roman" w:eastAsia="Calibri" w:hAnsi="Times New Roman" w:cs="Times New Roman"/>
          <w:sz w:val="28"/>
          <w:szCs w:val="28"/>
          <w:lang w:val="en-GB" w:bidi="ar-EG"/>
        </w:rPr>
        <w:t>fiber</w:t>
      </w:r>
      <w:proofErr w:type="spellEnd"/>
      <w:r w:rsidR="00C932A8" w:rsidRPr="00C932A8">
        <w:rPr>
          <w:rFonts w:ascii="Times New Roman" w:eastAsia="Calibri" w:hAnsi="Times New Roman" w:cs="Times New Roman"/>
          <w:sz w:val="28"/>
          <w:szCs w:val="28"/>
          <w:lang w:val="en-GB" w:bidi="ar-EG"/>
        </w:rPr>
        <w:t xml:space="preserve"> reduced serum ALT and AST activities compared to untreated </w:t>
      </w:r>
      <w:proofErr w:type="spellStart"/>
      <w:r w:rsidR="00C932A8" w:rsidRPr="00C932A8">
        <w:rPr>
          <w:rFonts w:ascii="Times New Roman" w:eastAsia="Calibri" w:hAnsi="Times New Roman" w:cs="Times New Roman"/>
          <w:sz w:val="28"/>
          <w:szCs w:val="28"/>
          <w:lang w:val="en-GB" w:bidi="ar-EG"/>
        </w:rPr>
        <w:t>animals.AST</w:t>
      </w:r>
      <w:proofErr w:type="spellEnd"/>
      <w:r w:rsidR="00C932A8" w:rsidRPr="00C932A8">
        <w:rPr>
          <w:rFonts w:ascii="Times New Roman" w:eastAsia="Calibri" w:hAnsi="Times New Roman" w:cs="Times New Roman"/>
          <w:sz w:val="28"/>
          <w:szCs w:val="28"/>
          <w:lang w:val="en-GB" w:bidi="ar-EG"/>
        </w:rPr>
        <w:t xml:space="preserve"> is primarily localized in hepatocytes, cardiac muscle, skeletal tissue, and erythrocytes. When hepatic cells are compromised, transaminases leak into the bloodstream, serving as diagnostic indicators of hepatocellular damage (</w:t>
      </w:r>
      <w:r w:rsidR="00C932A8" w:rsidRPr="00C932A8">
        <w:rPr>
          <w:rFonts w:ascii="Times New Roman" w:eastAsia="Calibri" w:hAnsi="Times New Roman" w:cs="Times New Roman"/>
          <w:b/>
          <w:bCs/>
          <w:sz w:val="28"/>
          <w:szCs w:val="28"/>
          <w:lang w:val="en-GB" w:bidi="ar-EG"/>
        </w:rPr>
        <w:t>Haram et al., 2011</w:t>
      </w:r>
      <w:r w:rsidR="00C932A8" w:rsidRPr="00C932A8">
        <w:rPr>
          <w:rFonts w:ascii="Times New Roman" w:eastAsia="Calibri" w:hAnsi="Times New Roman" w:cs="Times New Roman"/>
          <w:sz w:val="28"/>
          <w:szCs w:val="28"/>
          <w:lang w:val="en-GB" w:bidi="ar-EG"/>
        </w:rPr>
        <w:t xml:space="preserve">). The present study observed a clear rise in serum AST activity indicative of hepatic stress; however, supplementation appeared to mitigate this effect. This observation is consistent with evidence linking iron-deficiency </w:t>
      </w:r>
      <w:proofErr w:type="spellStart"/>
      <w:r w:rsidR="00C932A8" w:rsidRPr="00C932A8">
        <w:rPr>
          <w:rFonts w:ascii="Times New Roman" w:eastAsia="Calibri" w:hAnsi="Times New Roman" w:cs="Times New Roman"/>
          <w:sz w:val="28"/>
          <w:szCs w:val="28"/>
          <w:lang w:val="en-GB" w:bidi="ar-EG"/>
        </w:rPr>
        <w:t>anemia</w:t>
      </w:r>
      <w:proofErr w:type="spellEnd"/>
      <w:r w:rsidR="00C932A8" w:rsidRPr="00C932A8">
        <w:rPr>
          <w:rFonts w:ascii="Times New Roman" w:eastAsia="Calibri" w:hAnsi="Times New Roman" w:cs="Times New Roman"/>
          <w:sz w:val="28"/>
          <w:szCs w:val="28"/>
          <w:lang w:val="en-GB" w:bidi="ar-EG"/>
        </w:rPr>
        <w:t xml:space="preserve"> (IDA) to altered hepatic enzyme function and metabolic disturbances in the </w:t>
      </w:r>
      <w:proofErr w:type="spellStart"/>
      <w:r w:rsidR="00C932A8" w:rsidRPr="00C932A8">
        <w:rPr>
          <w:rFonts w:ascii="Times New Roman" w:eastAsia="Calibri" w:hAnsi="Times New Roman" w:cs="Times New Roman"/>
          <w:sz w:val="28"/>
          <w:szCs w:val="28"/>
          <w:lang w:val="en-GB" w:bidi="ar-EG"/>
        </w:rPr>
        <w:t>liver.Furthermore</w:t>
      </w:r>
      <w:proofErr w:type="spellEnd"/>
      <w:r w:rsidR="00C932A8" w:rsidRPr="00C932A8">
        <w:rPr>
          <w:rFonts w:ascii="Times New Roman" w:eastAsia="Calibri" w:hAnsi="Times New Roman" w:cs="Times New Roman"/>
          <w:sz w:val="28"/>
          <w:szCs w:val="28"/>
          <w:lang w:val="en-GB" w:bidi="ar-EG"/>
        </w:rPr>
        <w:t xml:space="preserve">, </w:t>
      </w:r>
      <w:proofErr w:type="spellStart"/>
      <w:r w:rsidR="00C932A8" w:rsidRPr="00C932A8">
        <w:rPr>
          <w:rFonts w:ascii="Times New Roman" w:eastAsia="Calibri" w:hAnsi="Times New Roman" w:cs="Times New Roman"/>
          <w:b/>
          <w:bCs/>
          <w:sz w:val="28"/>
          <w:szCs w:val="28"/>
          <w:lang w:val="en-GB" w:bidi="ar-EG"/>
        </w:rPr>
        <w:t>Saha</w:t>
      </w:r>
      <w:proofErr w:type="spellEnd"/>
      <w:r w:rsidR="00C932A8" w:rsidRPr="00C932A8">
        <w:rPr>
          <w:rFonts w:ascii="Times New Roman" w:eastAsia="Calibri" w:hAnsi="Times New Roman" w:cs="Times New Roman"/>
          <w:b/>
          <w:bCs/>
          <w:sz w:val="28"/>
          <w:szCs w:val="28"/>
          <w:lang w:val="en-GB" w:bidi="ar-EG"/>
        </w:rPr>
        <w:t xml:space="preserve"> et al.</w:t>
      </w:r>
      <w:r w:rsidR="00DB7018">
        <w:rPr>
          <w:rFonts w:ascii="Times New Roman" w:eastAsia="Calibri" w:hAnsi="Times New Roman" w:cs="Times New Roman"/>
          <w:b/>
          <w:bCs/>
          <w:sz w:val="28"/>
          <w:szCs w:val="28"/>
          <w:lang w:val="en-GB" w:bidi="ar-EG"/>
        </w:rPr>
        <w:t>,</w:t>
      </w:r>
      <w:r w:rsidR="00C932A8" w:rsidRPr="00C932A8">
        <w:rPr>
          <w:rFonts w:ascii="Times New Roman" w:eastAsia="Calibri" w:hAnsi="Times New Roman" w:cs="Times New Roman"/>
          <w:b/>
          <w:bCs/>
          <w:sz w:val="28"/>
          <w:szCs w:val="28"/>
          <w:lang w:val="en-GB" w:bidi="ar-EG"/>
        </w:rPr>
        <w:t xml:space="preserve"> (2011)</w:t>
      </w:r>
      <w:r w:rsidR="00C932A8" w:rsidRPr="00C932A8">
        <w:rPr>
          <w:rFonts w:ascii="Times New Roman" w:eastAsia="Calibri" w:hAnsi="Times New Roman" w:cs="Times New Roman"/>
          <w:sz w:val="28"/>
          <w:szCs w:val="28"/>
          <w:lang w:val="en-GB" w:bidi="ar-EG"/>
        </w:rPr>
        <w:t xml:space="preserve"> reported that </w:t>
      </w:r>
      <w:r w:rsidR="00C932A8" w:rsidRPr="00C932A8">
        <w:rPr>
          <w:rFonts w:ascii="Times New Roman" w:eastAsia="Calibri" w:hAnsi="Times New Roman" w:cs="Times New Roman"/>
          <w:sz w:val="28"/>
          <w:szCs w:val="28"/>
          <w:lang w:val="en-GB" w:bidi="ar-EG"/>
        </w:rPr>
        <w:lastRenderedPageBreak/>
        <w:t xml:space="preserve">treatment with </w:t>
      </w:r>
      <w:proofErr w:type="spellStart"/>
      <w:r w:rsidR="00C932A8" w:rsidRPr="00C932A8">
        <w:rPr>
          <w:rFonts w:ascii="Times New Roman" w:eastAsia="Calibri" w:hAnsi="Times New Roman" w:cs="Times New Roman"/>
          <w:sz w:val="28"/>
          <w:szCs w:val="28"/>
          <w:lang w:val="en-GB" w:bidi="ar-EG"/>
        </w:rPr>
        <w:t>glibenclamide</w:t>
      </w:r>
      <w:proofErr w:type="spellEnd"/>
      <w:r w:rsidR="00C932A8" w:rsidRPr="00C932A8">
        <w:rPr>
          <w:rFonts w:ascii="Times New Roman" w:eastAsia="Calibri" w:hAnsi="Times New Roman" w:cs="Times New Roman"/>
          <w:sz w:val="28"/>
          <w:szCs w:val="28"/>
          <w:lang w:val="en-GB" w:bidi="ar-EG"/>
        </w:rPr>
        <w:t xml:space="preserve"> normalized hepatic enzyme activities, confirming its protective potential. Phytochemical profiling of herbs such as saffron, ginger, and cumin revealed compounds including </w:t>
      </w:r>
      <w:proofErr w:type="spellStart"/>
      <w:r w:rsidR="00C932A8" w:rsidRPr="00C932A8">
        <w:rPr>
          <w:rFonts w:ascii="Times New Roman" w:eastAsia="Calibri" w:hAnsi="Times New Roman" w:cs="Times New Roman"/>
          <w:sz w:val="28"/>
          <w:szCs w:val="28"/>
          <w:lang w:val="en-GB" w:bidi="ar-EG"/>
        </w:rPr>
        <w:t>fucosterol</w:t>
      </w:r>
      <w:proofErr w:type="spellEnd"/>
      <w:r w:rsidR="00C932A8" w:rsidRPr="00C932A8">
        <w:rPr>
          <w:rFonts w:ascii="Times New Roman" w:eastAsia="Calibri" w:hAnsi="Times New Roman" w:cs="Times New Roman"/>
          <w:sz w:val="28"/>
          <w:szCs w:val="28"/>
          <w:lang w:val="en-GB" w:bidi="ar-EG"/>
        </w:rPr>
        <w:t xml:space="preserve">, </w:t>
      </w:r>
      <w:proofErr w:type="spellStart"/>
      <w:r w:rsidR="00C932A8" w:rsidRPr="00C932A8">
        <w:rPr>
          <w:rFonts w:ascii="Times New Roman" w:eastAsia="Calibri" w:hAnsi="Times New Roman" w:cs="Times New Roman"/>
          <w:sz w:val="28"/>
          <w:szCs w:val="28"/>
          <w:lang w:val="en-GB" w:bidi="ar-EG"/>
        </w:rPr>
        <w:t>compesterols</w:t>
      </w:r>
      <w:proofErr w:type="spellEnd"/>
      <w:r w:rsidR="00C932A8" w:rsidRPr="00C932A8">
        <w:rPr>
          <w:rFonts w:ascii="Times New Roman" w:eastAsia="Calibri" w:hAnsi="Times New Roman" w:cs="Times New Roman"/>
          <w:sz w:val="28"/>
          <w:szCs w:val="28"/>
          <w:lang w:val="en-GB" w:bidi="ar-EG"/>
        </w:rPr>
        <w:t xml:space="preserve">, flavonoids, </w:t>
      </w:r>
      <w:proofErr w:type="spellStart"/>
      <w:r w:rsidR="00C932A8" w:rsidRPr="00C932A8">
        <w:rPr>
          <w:rFonts w:ascii="Times New Roman" w:eastAsia="Calibri" w:hAnsi="Times New Roman" w:cs="Times New Roman"/>
          <w:sz w:val="28"/>
          <w:szCs w:val="28"/>
          <w:lang w:val="en-GB" w:bidi="ar-EG"/>
        </w:rPr>
        <w:t>triterpenoids</w:t>
      </w:r>
      <w:proofErr w:type="spellEnd"/>
      <w:r w:rsidR="00C932A8" w:rsidRPr="00C932A8">
        <w:rPr>
          <w:rFonts w:ascii="Times New Roman" w:eastAsia="Calibri" w:hAnsi="Times New Roman" w:cs="Times New Roman"/>
          <w:sz w:val="28"/>
          <w:szCs w:val="28"/>
          <w:lang w:val="en-GB" w:bidi="ar-EG"/>
        </w:rPr>
        <w:t xml:space="preserve">, </w:t>
      </w:r>
      <w:proofErr w:type="spellStart"/>
      <w:r w:rsidR="00C932A8" w:rsidRPr="00C932A8">
        <w:rPr>
          <w:rFonts w:ascii="Times New Roman" w:eastAsia="Calibri" w:hAnsi="Times New Roman" w:cs="Times New Roman"/>
          <w:sz w:val="28"/>
          <w:szCs w:val="28"/>
          <w:lang w:val="en-GB" w:bidi="ar-EG"/>
        </w:rPr>
        <w:t>cucurbitacins</w:t>
      </w:r>
      <w:proofErr w:type="spellEnd"/>
      <w:r w:rsidR="00C932A8" w:rsidRPr="00C932A8">
        <w:rPr>
          <w:rFonts w:ascii="Times New Roman" w:eastAsia="Calibri" w:hAnsi="Times New Roman" w:cs="Times New Roman"/>
          <w:sz w:val="28"/>
          <w:szCs w:val="28"/>
          <w:lang w:val="en-GB" w:bidi="ar-EG"/>
        </w:rPr>
        <w:t xml:space="preserve">, </w:t>
      </w:r>
      <w:proofErr w:type="spellStart"/>
      <w:r w:rsidR="00C932A8" w:rsidRPr="00C932A8">
        <w:rPr>
          <w:rFonts w:ascii="Times New Roman" w:eastAsia="Calibri" w:hAnsi="Times New Roman" w:cs="Times New Roman"/>
          <w:sz w:val="28"/>
          <w:szCs w:val="28"/>
          <w:lang w:val="en-GB" w:bidi="ar-EG"/>
        </w:rPr>
        <w:t>saponins</w:t>
      </w:r>
      <w:proofErr w:type="spellEnd"/>
      <w:r w:rsidR="00C932A8" w:rsidRPr="00C932A8">
        <w:rPr>
          <w:rFonts w:ascii="Times New Roman" w:eastAsia="Calibri" w:hAnsi="Times New Roman" w:cs="Times New Roman"/>
          <w:sz w:val="28"/>
          <w:szCs w:val="28"/>
          <w:lang w:val="en-GB" w:bidi="ar-EG"/>
        </w:rPr>
        <w:t xml:space="preserve">, and </w:t>
      </w:r>
      <w:proofErr w:type="spellStart"/>
      <w:r w:rsidR="00C932A8" w:rsidRPr="00C932A8">
        <w:rPr>
          <w:rFonts w:ascii="Times New Roman" w:eastAsia="Calibri" w:hAnsi="Times New Roman" w:cs="Times New Roman"/>
          <w:sz w:val="28"/>
          <w:szCs w:val="28"/>
          <w:lang w:val="en-GB" w:bidi="ar-EG"/>
        </w:rPr>
        <w:t>polyphenolics</w:t>
      </w:r>
      <w:proofErr w:type="spellEnd"/>
      <w:r w:rsidR="00C932A8" w:rsidRPr="00C932A8">
        <w:rPr>
          <w:rFonts w:ascii="Times New Roman" w:eastAsia="Calibri" w:hAnsi="Times New Roman" w:cs="Times New Roman"/>
          <w:sz w:val="28"/>
          <w:szCs w:val="28"/>
          <w:lang w:val="en-GB" w:bidi="ar-EG"/>
        </w:rPr>
        <w:t xml:space="preserve">—many of which exhibit </w:t>
      </w:r>
      <w:proofErr w:type="spellStart"/>
      <w:r w:rsidR="00C932A8" w:rsidRPr="00C932A8">
        <w:rPr>
          <w:rFonts w:ascii="Times New Roman" w:eastAsia="Calibri" w:hAnsi="Times New Roman" w:cs="Times New Roman"/>
          <w:sz w:val="28"/>
          <w:szCs w:val="28"/>
          <w:lang w:val="en-GB" w:bidi="ar-EG"/>
        </w:rPr>
        <w:t>hepatoprotective</w:t>
      </w:r>
      <w:proofErr w:type="spellEnd"/>
      <w:r w:rsidR="00C932A8" w:rsidRPr="00C932A8">
        <w:rPr>
          <w:rFonts w:ascii="Times New Roman" w:eastAsia="Calibri" w:hAnsi="Times New Roman" w:cs="Times New Roman"/>
          <w:sz w:val="28"/>
          <w:szCs w:val="28"/>
          <w:lang w:val="en-GB" w:bidi="ar-EG"/>
        </w:rPr>
        <w:t xml:space="preserve"> and antioxidant properties. Correspondingly, </w:t>
      </w:r>
      <w:proofErr w:type="spellStart"/>
      <w:r w:rsidR="00C932A8" w:rsidRPr="00C932A8">
        <w:rPr>
          <w:rFonts w:ascii="Times New Roman" w:eastAsia="Calibri" w:hAnsi="Times New Roman" w:cs="Times New Roman"/>
          <w:b/>
          <w:bCs/>
          <w:sz w:val="28"/>
          <w:szCs w:val="28"/>
          <w:lang w:val="en-GB" w:bidi="ar-EG"/>
        </w:rPr>
        <w:t>Sowhagya</w:t>
      </w:r>
      <w:proofErr w:type="spellEnd"/>
      <w:r w:rsidR="00C932A8" w:rsidRPr="00C932A8">
        <w:rPr>
          <w:rFonts w:ascii="Times New Roman" w:eastAsia="Calibri" w:hAnsi="Times New Roman" w:cs="Times New Roman"/>
          <w:b/>
          <w:bCs/>
          <w:sz w:val="28"/>
          <w:szCs w:val="28"/>
          <w:lang w:val="en-GB" w:bidi="ar-EG"/>
        </w:rPr>
        <w:t xml:space="preserve"> et al.</w:t>
      </w:r>
      <w:r w:rsidR="00DB7018">
        <w:rPr>
          <w:rFonts w:ascii="Times New Roman" w:eastAsia="Calibri" w:hAnsi="Times New Roman" w:cs="Times New Roman"/>
          <w:b/>
          <w:bCs/>
          <w:sz w:val="28"/>
          <w:szCs w:val="28"/>
          <w:lang w:val="en-GB" w:bidi="ar-EG"/>
        </w:rPr>
        <w:t>,</w:t>
      </w:r>
      <w:r w:rsidR="00C932A8" w:rsidRPr="00C932A8">
        <w:rPr>
          <w:rFonts w:ascii="Times New Roman" w:eastAsia="Calibri" w:hAnsi="Times New Roman" w:cs="Times New Roman"/>
          <w:b/>
          <w:bCs/>
          <w:sz w:val="28"/>
          <w:szCs w:val="28"/>
          <w:lang w:val="en-GB" w:bidi="ar-EG"/>
        </w:rPr>
        <w:t xml:space="preserve"> (2018)</w:t>
      </w:r>
      <w:r w:rsidR="00C932A8" w:rsidRPr="00C932A8">
        <w:rPr>
          <w:rFonts w:ascii="Times New Roman" w:eastAsia="Calibri" w:hAnsi="Times New Roman" w:cs="Times New Roman"/>
          <w:sz w:val="28"/>
          <w:szCs w:val="28"/>
          <w:lang w:val="en-GB" w:bidi="ar-EG"/>
        </w:rPr>
        <w:t xml:space="preserve"> and </w:t>
      </w:r>
      <w:r w:rsidR="00C932A8" w:rsidRPr="00C932A8">
        <w:rPr>
          <w:rFonts w:ascii="Times New Roman" w:eastAsia="Calibri" w:hAnsi="Times New Roman" w:cs="Times New Roman"/>
          <w:b/>
          <w:bCs/>
          <w:sz w:val="28"/>
          <w:szCs w:val="28"/>
          <w:lang w:val="en-GB" w:bidi="ar-EG"/>
        </w:rPr>
        <w:t>Kumar et al.</w:t>
      </w:r>
      <w:r w:rsidR="00DB7018">
        <w:rPr>
          <w:rFonts w:ascii="Times New Roman" w:eastAsia="Calibri" w:hAnsi="Times New Roman" w:cs="Times New Roman"/>
          <w:b/>
          <w:bCs/>
          <w:sz w:val="28"/>
          <w:szCs w:val="28"/>
          <w:lang w:val="en-GB" w:bidi="ar-EG"/>
        </w:rPr>
        <w:t>,</w:t>
      </w:r>
      <w:r w:rsidR="00C932A8" w:rsidRPr="00C932A8">
        <w:rPr>
          <w:rFonts w:ascii="Times New Roman" w:eastAsia="Calibri" w:hAnsi="Times New Roman" w:cs="Times New Roman"/>
          <w:b/>
          <w:bCs/>
          <w:sz w:val="28"/>
          <w:szCs w:val="28"/>
          <w:lang w:val="en-GB" w:bidi="ar-EG"/>
        </w:rPr>
        <w:t xml:space="preserve"> (2016)</w:t>
      </w:r>
      <w:r w:rsidR="00C932A8" w:rsidRPr="00C932A8">
        <w:rPr>
          <w:rFonts w:ascii="Times New Roman" w:eastAsia="Calibri" w:hAnsi="Times New Roman" w:cs="Times New Roman"/>
          <w:sz w:val="28"/>
          <w:szCs w:val="28"/>
          <w:lang w:val="en-GB" w:bidi="ar-EG"/>
        </w:rPr>
        <w:t xml:space="preserve"> emphasized that both </w:t>
      </w:r>
      <w:r w:rsidR="00C932A8" w:rsidRPr="00C932A8">
        <w:rPr>
          <w:rFonts w:ascii="Times New Roman" w:eastAsia="Calibri" w:hAnsi="Times New Roman" w:cs="Times New Roman"/>
          <w:i/>
          <w:iCs/>
          <w:sz w:val="28"/>
          <w:szCs w:val="28"/>
          <w:lang w:val="en-GB" w:bidi="ar-EG"/>
        </w:rPr>
        <w:t>in vivo</w:t>
      </w:r>
      <w:r w:rsidR="00C932A8" w:rsidRPr="00C932A8">
        <w:rPr>
          <w:rFonts w:ascii="Times New Roman" w:eastAsia="Calibri" w:hAnsi="Times New Roman" w:cs="Times New Roman"/>
          <w:sz w:val="28"/>
          <w:szCs w:val="28"/>
          <w:lang w:val="en-GB" w:bidi="ar-EG"/>
        </w:rPr>
        <w:t xml:space="preserve"> and </w:t>
      </w:r>
      <w:r w:rsidR="00C932A8" w:rsidRPr="00C932A8">
        <w:rPr>
          <w:rFonts w:ascii="Times New Roman" w:eastAsia="Calibri" w:hAnsi="Times New Roman" w:cs="Times New Roman"/>
          <w:i/>
          <w:iCs/>
          <w:sz w:val="28"/>
          <w:szCs w:val="28"/>
          <w:lang w:val="en-GB" w:bidi="ar-EG"/>
        </w:rPr>
        <w:t>in vitro</w:t>
      </w:r>
      <w:r w:rsidR="00C932A8" w:rsidRPr="00C932A8">
        <w:rPr>
          <w:rFonts w:ascii="Times New Roman" w:eastAsia="Calibri" w:hAnsi="Times New Roman" w:cs="Times New Roman"/>
          <w:sz w:val="28"/>
          <w:szCs w:val="28"/>
          <w:lang w:val="en-GB" w:bidi="ar-EG"/>
        </w:rPr>
        <w:t xml:space="preserve"> investigations support the antioxidant and liver-protective efficacy of these bioactive components, although comprehensive evaluation of their effects on anti-tubercular drug-induced hepatotoxicity in rats remains </w:t>
      </w:r>
      <w:r w:rsidR="006202E3">
        <w:rPr>
          <w:rFonts w:ascii="Times New Roman" w:eastAsia="Calibri" w:hAnsi="Times New Roman" w:cs="Times New Roman"/>
          <w:sz w:val="28"/>
          <w:szCs w:val="28"/>
          <w:lang w:val="en-GB" w:bidi="ar-EG"/>
        </w:rPr>
        <w:t>limited.</w:t>
      </w:r>
      <w:r w:rsidR="004C0669" w:rsidRPr="004C0669">
        <w:rPr>
          <w:rFonts w:ascii="Times New Roman" w:eastAsia="Calibri" w:hAnsi="Times New Roman" w:cs="Times New Roman"/>
          <w:b/>
          <w:bCs/>
          <w:sz w:val="28"/>
          <w:szCs w:val="28"/>
        </w:rPr>
        <w:t xml:space="preserve"> </w:t>
      </w:r>
    </w:p>
    <w:p w14:paraId="34ABC01B" w14:textId="635BA6D0" w:rsidR="004C0669" w:rsidRPr="004C0669" w:rsidRDefault="004C0669" w:rsidP="00B8065C">
      <w:pPr>
        <w:tabs>
          <w:tab w:val="left" w:pos="142"/>
        </w:tabs>
        <w:bidi w:val="0"/>
        <w:spacing w:before="240" w:after="240" w:line="360" w:lineRule="auto"/>
        <w:ind w:right="85"/>
        <w:jc w:val="both"/>
        <w:rPr>
          <w:rFonts w:ascii="Times New Roman" w:eastAsia="Calibri" w:hAnsi="Times New Roman" w:cs="Times New Roman"/>
          <w:b/>
          <w:bCs/>
          <w:sz w:val="28"/>
          <w:szCs w:val="28"/>
        </w:rPr>
      </w:pPr>
      <w:proofErr w:type="gramStart"/>
      <w:r w:rsidRPr="004C0669">
        <w:rPr>
          <w:rFonts w:ascii="Times New Roman" w:eastAsia="Calibri" w:hAnsi="Times New Roman" w:cs="Times New Roman"/>
          <w:b/>
          <w:bCs/>
          <w:sz w:val="28"/>
          <w:szCs w:val="28"/>
        </w:rPr>
        <w:t xml:space="preserve">Table 5 Effect of feeding with freeze-dried lemon peel </w:t>
      </w:r>
      <w:r w:rsidR="00DB7018">
        <w:rPr>
          <w:rFonts w:ascii="Times New Roman" w:eastAsia="Calibri" w:hAnsi="Times New Roman" w:cs="Times New Roman"/>
          <w:b/>
          <w:bCs/>
          <w:sz w:val="28"/>
          <w:szCs w:val="28"/>
        </w:rPr>
        <w:t xml:space="preserve">and </w:t>
      </w:r>
      <w:r w:rsidRPr="004C0669">
        <w:rPr>
          <w:rFonts w:ascii="Times New Roman" w:eastAsia="Calibri" w:hAnsi="Times New Roman" w:cs="Times New Roman"/>
          <w:b/>
          <w:bCs/>
          <w:sz w:val="28"/>
          <w:szCs w:val="28"/>
        </w:rPr>
        <w:t xml:space="preserve">pulp powder for 8 weeks on </w:t>
      </w:r>
      <w:r w:rsidRPr="004C0669">
        <w:rPr>
          <w:rFonts w:ascii="Times New Roman" w:eastAsia="Calibri" w:hAnsi="Times New Roman" w:cs="Times New Roman"/>
          <w:b/>
          <w:bCs/>
          <w:sz w:val="28"/>
          <w:szCs w:val="28"/>
          <w:lang w:bidi="ar-EG"/>
        </w:rPr>
        <w:t>GPT/ALT and GOT/AST enzymes of anemic rats</w:t>
      </w:r>
      <w:r w:rsidRPr="004C0669">
        <w:rPr>
          <w:rFonts w:ascii="Times New Roman" w:eastAsia="Calibri" w:hAnsi="Times New Roman" w:cs="Times New Roman"/>
          <w:b/>
          <w:bCs/>
          <w:sz w:val="32"/>
          <w:szCs w:val="32"/>
        </w:rPr>
        <w:t>.</w:t>
      </w:r>
      <w:proofErr w:type="gramEnd"/>
    </w:p>
    <w:tbl>
      <w:tblPr>
        <w:tblStyle w:val="TableGrid110"/>
        <w:tblpPr w:leftFromText="180" w:rightFromText="180" w:vertAnchor="text" w:horzAnchor="margin" w:tblpXSpec="center" w:tblpY="59"/>
        <w:tblW w:w="7747" w:type="dxa"/>
        <w:shd w:val="clear" w:color="auto" w:fill="FFFFFF" w:themeFill="background1"/>
        <w:tblLayout w:type="fixed"/>
        <w:tblLook w:val="04A0" w:firstRow="1" w:lastRow="0" w:firstColumn="1" w:lastColumn="0" w:noHBand="0" w:noVBand="1"/>
      </w:tblPr>
      <w:tblGrid>
        <w:gridCol w:w="1616"/>
        <w:gridCol w:w="3170"/>
        <w:gridCol w:w="2961"/>
      </w:tblGrid>
      <w:tr w:rsidR="004C0669" w:rsidRPr="004C0669" w14:paraId="6A01C296" w14:textId="77777777" w:rsidTr="002859B1">
        <w:trPr>
          <w:trHeight w:val="611"/>
        </w:trPr>
        <w:tc>
          <w:tcPr>
            <w:tcW w:w="1616" w:type="dxa"/>
            <w:vMerge w:val="restart"/>
            <w:tcBorders>
              <w:top w:val="thinThickThinSmallGap" w:sz="24" w:space="0" w:color="auto"/>
              <w:left w:val="thinThickThinSmallGap" w:sz="24" w:space="0" w:color="auto"/>
            </w:tcBorders>
            <w:shd w:val="clear" w:color="auto" w:fill="9CC2E5" w:themeFill="accent1" w:themeFillTint="99"/>
            <w:vAlign w:val="center"/>
          </w:tcPr>
          <w:p w14:paraId="3BF5A99F" w14:textId="77777777" w:rsidR="004C0669" w:rsidRPr="004C0669" w:rsidRDefault="004C0669" w:rsidP="004C0669">
            <w:pPr>
              <w:tabs>
                <w:tab w:val="left" w:pos="285"/>
              </w:tabs>
              <w:bidi w:val="0"/>
              <w:jc w:val="center"/>
              <w:rPr>
                <w:szCs w:val="2"/>
                <w:rtl/>
              </w:rPr>
            </w:pPr>
          </w:p>
          <w:p w14:paraId="5A78FC1F" w14:textId="77777777" w:rsidR="004C0669" w:rsidRPr="004C0669" w:rsidRDefault="004C0669" w:rsidP="004C0669">
            <w:pPr>
              <w:tabs>
                <w:tab w:val="left" w:pos="285"/>
              </w:tabs>
              <w:bidi w:val="0"/>
              <w:jc w:val="center"/>
            </w:pPr>
            <w:r w:rsidRPr="004C0669">
              <w:rPr>
                <w:szCs w:val="28"/>
              </w:rPr>
              <w:t>Groups</w:t>
            </w:r>
          </w:p>
        </w:tc>
        <w:tc>
          <w:tcPr>
            <w:tcW w:w="6131" w:type="dxa"/>
            <w:gridSpan w:val="2"/>
            <w:tcBorders>
              <w:top w:val="thinThickThinSmallGap" w:sz="24" w:space="0" w:color="auto"/>
              <w:right w:val="thinThickThinSmallGap" w:sz="24" w:space="0" w:color="auto"/>
            </w:tcBorders>
            <w:shd w:val="clear" w:color="auto" w:fill="9CC2E5" w:themeFill="accent1" w:themeFillTint="99"/>
            <w:vAlign w:val="center"/>
          </w:tcPr>
          <w:p w14:paraId="6E6D166A" w14:textId="77777777" w:rsidR="004C0669" w:rsidRPr="004C0669" w:rsidRDefault="004C0669" w:rsidP="004C0669">
            <w:pPr>
              <w:bidi w:val="0"/>
              <w:jc w:val="center"/>
            </w:pPr>
            <w:r w:rsidRPr="004C0669">
              <w:rPr>
                <w:b/>
                <w:bCs/>
              </w:rPr>
              <w:t>Parameters</w:t>
            </w:r>
          </w:p>
        </w:tc>
      </w:tr>
      <w:tr w:rsidR="004C0669" w:rsidRPr="004C0669" w14:paraId="09C01B3B" w14:textId="77777777" w:rsidTr="002859B1">
        <w:trPr>
          <w:trHeight w:val="496"/>
        </w:trPr>
        <w:tc>
          <w:tcPr>
            <w:tcW w:w="1616" w:type="dxa"/>
            <w:vMerge/>
            <w:tcBorders>
              <w:left w:val="thinThickThinSmallGap" w:sz="24" w:space="0" w:color="auto"/>
            </w:tcBorders>
            <w:shd w:val="clear" w:color="auto" w:fill="9CC2E5" w:themeFill="accent1" w:themeFillTint="99"/>
            <w:vAlign w:val="center"/>
          </w:tcPr>
          <w:p w14:paraId="6092EBDA" w14:textId="77777777" w:rsidR="004C0669" w:rsidRPr="004C0669" w:rsidRDefault="004C0669" w:rsidP="004C0669">
            <w:pPr>
              <w:tabs>
                <w:tab w:val="left" w:pos="285"/>
              </w:tabs>
              <w:bidi w:val="0"/>
              <w:jc w:val="center"/>
            </w:pPr>
          </w:p>
        </w:tc>
        <w:tc>
          <w:tcPr>
            <w:tcW w:w="3170" w:type="dxa"/>
            <w:shd w:val="clear" w:color="auto" w:fill="9CC2E5" w:themeFill="accent1" w:themeFillTint="99"/>
            <w:vAlign w:val="center"/>
          </w:tcPr>
          <w:p w14:paraId="7F6EF198" w14:textId="77777777" w:rsidR="004C0669" w:rsidRPr="004C0669" w:rsidRDefault="004C0669" w:rsidP="004C0669">
            <w:pPr>
              <w:tabs>
                <w:tab w:val="left" w:pos="285"/>
              </w:tabs>
              <w:bidi w:val="0"/>
              <w:jc w:val="center"/>
              <w:rPr>
                <w:b/>
                <w:bCs/>
              </w:rPr>
            </w:pPr>
            <w:r w:rsidRPr="004C0669">
              <w:rPr>
                <w:b/>
                <w:bCs/>
              </w:rPr>
              <w:t>GPT/ALT( U/L)</w:t>
            </w:r>
          </w:p>
        </w:tc>
        <w:tc>
          <w:tcPr>
            <w:tcW w:w="2961" w:type="dxa"/>
            <w:tcBorders>
              <w:right w:val="thinThickThinSmallGap" w:sz="24" w:space="0" w:color="auto"/>
            </w:tcBorders>
            <w:shd w:val="clear" w:color="auto" w:fill="9CC2E5" w:themeFill="accent1" w:themeFillTint="99"/>
            <w:vAlign w:val="center"/>
          </w:tcPr>
          <w:p w14:paraId="5E374788" w14:textId="77777777" w:rsidR="004C0669" w:rsidRPr="004C0669" w:rsidRDefault="004C0669" w:rsidP="004C0669">
            <w:pPr>
              <w:bidi w:val="0"/>
              <w:jc w:val="center"/>
              <w:rPr>
                <w:b/>
                <w:bCs/>
              </w:rPr>
            </w:pPr>
            <w:r w:rsidRPr="004C0669">
              <w:rPr>
                <w:b/>
                <w:bCs/>
              </w:rPr>
              <w:t>GOT/AST (U/L)</w:t>
            </w:r>
          </w:p>
        </w:tc>
      </w:tr>
      <w:tr w:rsidR="004C0669" w:rsidRPr="004C0669" w14:paraId="3613FFA6"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29E14C59" w14:textId="77777777" w:rsidR="004C0669" w:rsidRPr="004C0669" w:rsidRDefault="004C0669" w:rsidP="004C0669">
            <w:pPr>
              <w:tabs>
                <w:tab w:val="left" w:pos="285"/>
              </w:tabs>
              <w:bidi w:val="0"/>
              <w:jc w:val="center"/>
            </w:pPr>
            <w:r w:rsidRPr="004C0669">
              <w:t>G1</w:t>
            </w:r>
          </w:p>
        </w:tc>
        <w:tc>
          <w:tcPr>
            <w:tcW w:w="3170" w:type="dxa"/>
            <w:shd w:val="clear" w:color="auto" w:fill="FFFFFF" w:themeFill="background1"/>
            <w:vAlign w:val="center"/>
          </w:tcPr>
          <w:p w14:paraId="433AC8B9" w14:textId="77777777" w:rsidR="004C0669" w:rsidRPr="004C0669" w:rsidRDefault="004C0669" w:rsidP="004C0669">
            <w:pPr>
              <w:tabs>
                <w:tab w:val="left" w:pos="285"/>
              </w:tabs>
              <w:bidi w:val="0"/>
              <w:jc w:val="center"/>
            </w:pPr>
            <w:r w:rsidRPr="004C0669">
              <w:t xml:space="preserve">24.33±2.08 </w:t>
            </w:r>
          </w:p>
          <w:p w14:paraId="41334B9B" w14:textId="77777777" w:rsidR="004C0669" w:rsidRPr="004C0669" w:rsidRDefault="004C0669" w:rsidP="004C0669">
            <w:pPr>
              <w:tabs>
                <w:tab w:val="left" w:pos="285"/>
              </w:tabs>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67E85073" w14:textId="77777777" w:rsidR="004C0669" w:rsidRPr="004C0669" w:rsidRDefault="004C0669" w:rsidP="004C0669">
            <w:pPr>
              <w:tabs>
                <w:tab w:val="left" w:pos="285"/>
              </w:tabs>
              <w:bidi w:val="0"/>
              <w:jc w:val="center"/>
            </w:pPr>
            <w:r w:rsidRPr="004C0669">
              <w:t>30.67 ± 2.08</w:t>
            </w:r>
          </w:p>
          <w:p w14:paraId="56632F22" w14:textId="77777777" w:rsidR="004C0669" w:rsidRPr="004C0669" w:rsidRDefault="004C0669" w:rsidP="004C0669">
            <w:pPr>
              <w:tabs>
                <w:tab w:val="left" w:pos="285"/>
              </w:tabs>
              <w:bidi w:val="0"/>
              <w:jc w:val="center"/>
              <w:rPr>
                <w:sz w:val="2"/>
                <w:szCs w:val="2"/>
              </w:rPr>
            </w:pPr>
          </w:p>
        </w:tc>
      </w:tr>
      <w:tr w:rsidR="004C0669" w:rsidRPr="004C0669" w14:paraId="6274CE99"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3843440B" w14:textId="77777777" w:rsidR="004C0669" w:rsidRPr="004C0669" w:rsidRDefault="004C0669" w:rsidP="004C0669">
            <w:pPr>
              <w:tabs>
                <w:tab w:val="left" w:pos="285"/>
              </w:tabs>
              <w:bidi w:val="0"/>
              <w:jc w:val="center"/>
            </w:pPr>
            <w:r w:rsidRPr="004C0669">
              <w:t>G2</w:t>
            </w:r>
          </w:p>
          <w:p w14:paraId="07963171" w14:textId="77777777" w:rsidR="004C0669" w:rsidRPr="004C0669" w:rsidRDefault="004C0669" w:rsidP="004C0669">
            <w:pPr>
              <w:tabs>
                <w:tab w:val="left" w:pos="285"/>
              </w:tabs>
              <w:bidi w:val="0"/>
              <w:jc w:val="center"/>
              <w:rPr>
                <w:szCs w:val="2"/>
                <w:rtl/>
                <w:lang w:bidi="ar-EG"/>
              </w:rPr>
            </w:pPr>
          </w:p>
        </w:tc>
        <w:tc>
          <w:tcPr>
            <w:tcW w:w="3170" w:type="dxa"/>
            <w:shd w:val="clear" w:color="auto" w:fill="FFFFFF" w:themeFill="background1"/>
            <w:vAlign w:val="center"/>
          </w:tcPr>
          <w:p w14:paraId="27F36E8E" w14:textId="77777777" w:rsidR="004C0669" w:rsidRPr="004C0669" w:rsidRDefault="004C0669" w:rsidP="004C0669">
            <w:pPr>
              <w:tabs>
                <w:tab w:val="left" w:pos="285"/>
                <w:tab w:val="left" w:pos="747"/>
              </w:tabs>
              <w:bidi w:val="0"/>
              <w:jc w:val="center"/>
              <w:rPr>
                <w:sz w:val="2"/>
                <w:szCs w:val="2"/>
              </w:rPr>
            </w:pPr>
            <w:r w:rsidRPr="004C0669">
              <w:t>55.33 ± 3.21</w:t>
            </w:r>
          </w:p>
        </w:tc>
        <w:tc>
          <w:tcPr>
            <w:tcW w:w="2961" w:type="dxa"/>
            <w:tcBorders>
              <w:right w:val="thinThickThinSmallGap" w:sz="24" w:space="0" w:color="auto"/>
            </w:tcBorders>
            <w:shd w:val="clear" w:color="auto" w:fill="FFFFFF" w:themeFill="background1"/>
            <w:vAlign w:val="center"/>
          </w:tcPr>
          <w:p w14:paraId="40E50165" w14:textId="77777777" w:rsidR="004C0669" w:rsidRPr="004C0669" w:rsidRDefault="004C0669" w:rsidP="004C0669">
            <w:pPr>
              <w:tabs>
                <w:tab w:val="left" w:pos="285"/>
                <w:tab w:val="left" w:pos="747"/>
              </w:tabs>
              <w:bidi w:val="0"/>
              <w:jc w:val="center"/>
            </w:pPr>
            <w:r w:rsidRPr="004C0669">
              <w:t>51.00 ± 5.57</w:t>
            </w:r>
          </w:p>
          <w:p w14:paraId="2C73684B" w14:textId="77777777" w:rsidR="004C0669" w:rsidRPr="004C0669" w:rsidRDefault="004C0669" w:rsidP="004C0669">
            <w:pPr>
              <w:bidi w:val="0"/>
              <w:jc w:val="center"/>
              <w:rPr>
                <w:sz w:val="2"/>
                <w:szCs w:val="2"/>
              </w:rPr>
            </w:pPr>
          </w:p>
        </w:tc>
      </w:tr>
      <w:tr w:rsidR="004C0669" w:rsidRPr="004C0669" w14:paraId="5307347B"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3626BD1E" w14:textId="77777777" w:rsidR="004C0669" w:rsidRPr="004C0669" w:rsidRDefault="004C0669" w:rsidP="004C0669">
            <w:pPr>
              <w:tabs>
                <w:tab w:val="left" w:pos="285"/>
              </w:tabs>
              <w:bidi w:val="0"/>
              <w:jc w:val="center"/>
            </w:pPr>
            <w:r w:rsidRPr="004C0669">
              <w:t>G3</w:t>
            </w:r>
          </w:p>
        </w:tc>
        <w:tc>
          <w:tcPr>
            <w:tcW w:w="3170" w:type="dxa"/>
            <w:shd w:val="clear" w:color="auto" w:fill="FFFFFF" w:themeFill="background1"/>
            <w:vAlign w:val="center"/>
          </w:tcPr>
          <w:p w14:paraId="0731F335" w14:textId="77777777" w:rsidR="004C0669" w:rsidRPr="004C0669" w:rsidRDefault="004C0669" w:rsidP="004C0669">
            <w:pPr>
              <w:tabs>
                <w:tab w:val="left" w:pos="285"/>
              </w:tabs>
              <w:bidi w:val="0"/>
              <w:jc w:val="center"/>
            </w:pPr>
            <w:r w:rsidRPr="004C0669">
              <w:t>23.33 ± 4.04</w:t>
            </w:r>
          </w:p>
        </w:tc>
        <w:tc>
          <w:tcPr>
            <w:tcW w:w="2961" w:type="dxa"/>
            <w:tcBorders>
              <w:right w:val="thinThickThinSmallGap" w:sz="24" w:space="0" w:color="auto"/>
            </w:tcBorders>
            <w:shd w:val="clear" w:color="auto" w:fill="FFFFFF" w:themeFill="background1"/>
            <w:vAlign w:val="center"/>
          </w:tcPr>
          <w:p w14:paraId="224BDA6C" w14:textId="77777777" w:rsidR="004C0669" w:rsidRPr="004C0669" w:rsidRDefault="004C0669" w:rsidP="004C0669">
            <w:pPr>
              <w:tabs>
                <w:tab w:val="left" w:pos="285"/>
                <w:tab w:val="left" w:pos="638"/>
              </w:tabs>
              <w:bidi w:val="0"/>
              <w:jc w:val="center"/>
            </w:pPr>
            <w:r w:rsidRPr="004C0669">
              <w:t>25.33 ± 3.06</w:t>
            </w:r>
          </w:p>
        </w:tc>
      </w:tr>
      <w:tr w:rsidR="004C0669" w:rsidRPr="004C0669" w14:paraId="213299D4"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567524F4" w14:textId="77777777" w:rsidR="004C0669" w:rsidRPr="004C0669" w:rsidRDefault="004C0669" w:rsidP="004C0669">
            <w:pPr>
              <w:tabs>
                <w:tab w:val="left" w:pos="285"/>
              </w:tabs>
              <w:bidi w:val="0"/>
              <w:jc w:val="center"/>
            </w:pPr>
            <w:r w:rsidRPr="004C0669">
              <w:t>G4</w:t>
            </w:r>
          </w:p>
        </w:tc>
        <w:tc>
          <w:tcPr>
            <w:tcW w:w="3170" w:type="dxa"/>
            <w:shd w:val="clear" w:color="auto" w:fill="FFFFFF" w:themeFill="background1"/>
            <w:vAlign w:val="center"/>
          </w:tcPr>
          <w:p w14:paraId="67178F69" w14:textId="77777777" w:rsidR="004C0669" w:rsidRPr="004C0669" w:rsidRDefault="004C0669" w:rsidP="004C0669">
            <w:pPr>
              <w:tabs>
                <w:tab w:val="left" w:pos="285"/>
              </w:tabs>
              <w:bidi w:val="0"/>
              <w:jc w:val="center"/>
            </w:pPr>
            <w:r w:rsidRPr="004C0669">
              <w:t>23.00 ± 2.00</w:t>
            </w:r>
          </w:p>
          <w:p w14:paraId="0DE5A922" w14:textId="77777777" w:rsidR="004C0669" w:rsidRPr="004C0669" w:rsidRDefault="004C0669" w:rsidP="004C0669">
            <w:pPr>
              <w:tabs>
                <w:tab w:val="left" w:pos="285"/>
              </w:tabs>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3E9625BD" w14:textId="77777777" w:rsidR="004C0669" w:rsidRPr="004C0669" w:rsidRDefault="004C0669" w:rsidP="004C0669">
            <w:pPr>
              <w:tabs>
                <w:tab w:val="left" w:pos="285"/>
                <w:tab w:val="left" w:pos="380"/>
              </w:tabs>
              <w:bidi w:val="0"/>
              <w:jc w:val="center"/>
              <w:rPr>
                <w:sz w:val="2"/>
                <w:szCs w:val="2"/>
              </w:rPr>
            </w:pPr>
            <w:r w:rsidRPr="004C0669">
              <w:t xml:space="preserve">28.00 ± 2.65 </w:t>
            </w:r>
          </w:p>
        </w:tc>
      </w:tr>
      <w:tr w:rsidR="004C0669" w:rsidRPr="004C0669" w14:paraId="433C2B1E" w14:textId="77777777" w:rsidTr="002859B1">
        <w:trPr>
          <w:trHeight w:val="496"/>
        </w:trPr>
        <w:tc>
          <w:tcPr>
            <w:tcW w:w="1616" w:type="dxa"/>
            <w:tcBorders>
              <w:left w:val="thinThickThinSmallGap" w:sz="24" w:space="0" w:color="auto"/>
              <w:bottom w:val="thinThickThinSmallGap" w:sz="24" w:space="0" w:color="auto"/>
            </w:tcBorders>
            <w:shd w:val="clear" w:color="auto" w:fill="9CC2E5" w:themeFill="accent1" w:themeFillTint="99"/>
            <w:vAlign w:val="center"/>
          </w:tcPr>
          <w:p w14:paraId="2D442F83" w14:textId="77777777" w:rsidR="004C0669" w:rsidRPr="004C0669" w:rsidRDefault="004C0669" w:rsidP="004C0669">
            <w:pPr>
              <w:tabs>
                <w:tab w:val="left" w:pos="285"/>
              </w:tabs>
              <w:bidi w:val="0"/>
              <w:jc w:val="center"/>
            </w:pPr>
            <w:r w:rsidRPr="004C0669">
              <w:t>L.S.D*0.05</w:t>
            </w:r>
          </w:p>
        </w:tc>
        <w:tc>
          <w:tcPr>
            <w:tcW w:w="3170" w:type="dxa"/>
            <w:tcBorders>
              <w:bottom w:val="thinThickThinSmallGap" w:sz="24" w:space="0" w:color="auto"/>
            </w:tcBorders>
            <w:shd w:val="clear" w:color="auto" w:fill="FFFFFF" w:themeFill="background1"/>
            <w:vAlign w:val="center"/>
          </w:tcPr>
          <w:p w14:paraId="2BDF71BC" w14:textId="77777777" w:rsidR="004C0669" w:rsidRPr="004C0669" w:rsidRDefault="004C0669" w:rsidP="004C0669">
            <w:pPr>
              <w:tabs>
                <w:tab w:val="left" w:pos="285"/>
              </w:tabs>
              <w:bidi w:val="0"/>
              <w:jc w:val="center"/>
              <w:rPr>
                <w:sz w:val="30"/>
                <w:szCs w:val="30"/>
              </w:rPr>
            </w:pPr>
            <w:r w:rsidRPr="004C0669">
              <w:rPr>
                <w:sz w:val="30"/>
                <w:szCs w:val="30"/>
              </w:rPr>
              <w:t>2.92</w:t>
            </w:r>
          </w:p>
        </w:tc>
        <w:tc>
          <w:tcPr>
            <w:tcW w:w="2961" w:type="dxa"/>
            <w:tcBorders>
              <w:bottom w:val="thinThickThinSmallGap" w:sz="24" w:space="0" w:color="auto"/>
              <w:right w:val="thinThickThinSmallGap" w:sz="24" w:space="0" w:color="auto"/>
            </w:tcBorders>
            <w:shd w:val="clear" w:color="auto" w:fill="FFFFFF" w:themeFill="background1"/>
            <w:vAlign w:val="center"/>
          </w:tcPr>
          <w:p w14:paraId="361AF52A" w14:textId="77777777" w:rsidR="004C0669" w:rsidRPr="004C0669" w:rsidRDefault="004C0669" w:rsidP="004C0669">
            <w:pPr>
              <w:tabs>
                <w:tab w:val="left" w:pos="285"/>
                <w:tab w:val="left" w:pos="693"/>
              </w:tabs>
              <w:bidi w:val="0"/>
              <w:jc w:val="center"/>
              <w:rPr>
                <w:sz w:val="30"/>
                <w:szCs w:val="30"/>
              </w:rPr>
            </w:pPr>
            <w:r w:rsidRPr="004C0669">
              <w:rPr>
                <w:sz w:val="30"/>
                <w:szCs w:val="30"/>
              </w:rPr>
              <w:t>2.98</w:t>
            </w:r>
          </w:p>
        </w:tc>
      </w:tr>
    </w:tbl>
    <w:p w14:paraId="764EF616" w14:textId="77777777" w:rsidR="004C0669" w:rsidRPr="004C0669" w:rsidRDefault="004C0669" w:rsidP="004C0669">
      <w:pPr>
        <w:bidi w:val="0"/>
        <w:spacing w:after="0" w:line="240" w:lineRule="auto"/>
        <w:rPr>
          <w:rFonts w:ascii="Times New Roman" w:eastAsia="Calibri" w:hAnsi="Times New Roman" w:cs="Times New Roman"/>
          <w:sz w:val="24"/>
          <w:szCs w:val="24"/>
          <w:lang w:bidi="ar-EG"/>
        </w:rPr>
      </w:pPr>
      <w:r w:rsidRPr="004C0669">
        <w:rPr>
          <w:rFonts w:ascii="Times New Roman" w:eastAsia="Calibri" w:hAnsi="Times New Roman" w:cs="Times New Roman"/>
          <w:sz w:val="24"/>
          <w:szCs w:val="24"/>
          <w:lang w:bidi="ar-EG"/>
        </w:rPr>
        <w:t>Value ± SD with the same latter in the same row are not significantly different (P≤0.05) *: Least significant differences.</w:t>
      </w:r>
    </w:p>
    <w:p w14:paraId="4E43A22D" w14:textId="77777777" w:rsidR="007E0DC6" w:rsidRPr="007E0DC6" w:rsidRDefault="007E0DC6" w:rsidP="007E0DC6">
      <w:pPr>
        <w:bidi w:val="0"/>
        <w:spacing w:after="200" w:line="360" w:lineRule="auto"/>
        <w:jc w:val="both"/>
        <w:rPr>
          <w:rFonts w:ascii="Times New Roman" w:eastAsia="Calibri" w:hAnsi="Times New Roman" w:cs="Times New Roman"/>
          <w:sz w:val="28"/>
          <w:szCs w:val="28"/>
        </w:rPr>
      </w:pPr>
    </w:p>
    <w:p w14:paraId="4F7C48FC" w14:textId="77777777" w:rsidR="006202E3" w:rsidRDefault="006202E3" w:rsidP="00DB7018">
      <w:pPr>
        <w:bidi w:val="0"/>
        <w:spacing w:after="200" w:line="360" w:lineRule="auto"/>
        <w:jc w:val="both"/>
        <w:rPr>
          <w:rFonts w:ascii="Times New Roman" w:eastAsia="Calibri" w:hAnsi="Times New Roman" w:cs="Times New Roman"/>
          <w:b/>
          <w:bCs/>
          <w:sz w:val="28"/>
          <w:szCs w:val="28"/>
        </w:rPr>
      </w:pPr>
    </w:p>
    <w:p w14:paraId="6E08BF64" w14:textId="77777777" w:rsidR="006202E3" w:rsidRDefault="006202E3" w:rsidP="006202E3">
      <w:pPr>
        <w:bidi w:val="0"/>
        <w:spacing w:after="200" w:line="360" w:lineRule="auto"/>
        <w:jc w:val="both"/>
        <w:rPr>
          <w:rFonts w:ascii="Times New Roman" w:eastAsia="Calibri" w:hAnsi="Times New Roman" w:cs="Times New Roman"/>
          <w:b/>
          <w:bCs/>
          <w:sz w:val="28"/>
          <w:szCs w:val="28"/>
        </w:rPr>
      </w:pPr>
    </w:p>
    <w:p w14:paraId="13B17FAD" w14:textId="60A342FB" w:rsidR="007E0DC6" w:rsidRPr="007E0DC6" w:rsidRDefault="001510CE" w:rsidP="006202E3">
      <w:pPr>
        <w:bidi w:val="0"/>
        <w:spacing w:after="200" w:line="360" w:lineRule="auto"/>
        <w:jc w:val="both"/>
        <w:rPr>
          <w:rFonts w:ascii="Times New Roman" w:eastAsia="Calibri" w:hAnsi="Times New Roman" w:cs="Times New Roman"/>
          <w:sz w:val="28"/>
          <w:szCs w:val="28"/>
        </w:rPr>
      </w:pPr>
      <w:r>
        <w:rPr>
          <w:rFonts w:ascii="Times New Roman" w:eastAsia="Calibri" w:hAnsi="Times New Roman" w:cs="Times New Roman" w:hint="cs"/>
          <w:b/>
          <w:bCs/>
          <w:sz w:val="28"/>
          <w:szCs w:val="28"/>
          <w:rtl/>
        </w:rPr>
        <w:lastRenderedPageBreak/>
        <w:t>3.6</w:t>
      </w:r>
      <w:r w:rsidR="006202E3">
        <w:rPr>
          <w:rFonts w:ascii="Times New Roman" w:eastAsia="Calibri" w:hAnsi="Times New Roman" w:cs="Times New Roman"/>
          <w:b/>
          <w:bCs/>
          <w:sz w:val="28"/>
          <w:szCs w:val="28"/>
        </w:rPr>
        <w:t xml:space="preserve"> </w:t>
      </w:r>
      <w:r w:rsidR="007E0DC6" w:rsidRPr="007E0DC6">
        <w:rPr>
          <w:rFonts w:ascii="Times New Roman" w:eastAsia="Calibri" w:hAnsi="Times New Roman" w:cs="Times New Roman"/>
          <w:b/>
          <w:bCs/>
          <w:sz w:val="28"/>
          <w:szCs w:val="28"/>
        </w:rPr>
        <w:t xml:space="preserve">Effect of feeding with freeze-dried lemon peel </w:t>
      </w:r>
      <w:r w:rsidR="00DB7018">
        <w:rPr>
          <w:rFonts w:ascii="Times New Roman" w:eastAsia="Calibri" w:hAnsi="Times New Roman" w:cs="Times New Roman"/>
          <w:b/>
          <w:bCs/>
          <w:sz w:val="28"/>
          <w:szCs w:val="28"/>
        </w:rPr>
        <w:t xml:space="preserve">and </w:t>
      </w:r>
      <w:r w:rsidR="007E0DC6" w:rsidRPr="007E0DC6">
        <w:rPr>
          <w:rFonts w:ascii="Times New Roman" w:eastAsia="Calibri" w:hAnsi="Times New Roman" w:cs="Times New Roman"/>
          <w:b/>
          <w:bCs/>
          <w:sz w:val="28"/>
          <w:szCs w:val="28"/>
        </w:rPr>
        <w:t xml:space="preserve">pulp powder for 8 weeks on </w:t>
      </w:r>
      <w:r w:rsidR="007E0DC6" w:rsidRPr="007E0DC6">
        <w:rPr>
          <w:rFonts w:ascii="Times New Roman" w:eastAsia="Calibri" w:hAnsi="Times New Roman" w:cs="Times New Roman"/>
          <w:b/>
          <w:bCs/>
          <w:sz w:val="32"/>
          <w:szCs w:val="32"/>
        </w:rPr>
        <w:t xml:space="preserve">urea and </w:t>
      </w:r>
      <w:proofErr w:type="spellStart"/>
      <w:r w:rsidR="007E0DC6" w:rsidRPr="007E0DC6">
        <w:rPr>
          <w:rFonts w:ascii="Times New Roman" w:eastAsia="Calibri" w:hAnsi="Times New Roman" w:cs="Times New Roman"/>
          <w:b/>
          <w:bCs/>
          <w:sz w:val="32"/>
          <w:szCs w:val="32"/>
        </w:rPr>
        <w:t>creatinine</w:t>
      </w:r>
      <w:proofErr w:type="spellEnd"/>
      <w:r w:rsidR="007E0DC6" w:rsidRPr="007E0DC6">
        <w:rPr>
          <w:rFonts w:ascii="Times New Roman" w:eastAsia="Calibri" w:hAnsi="Times New Roman" w:cs="Times New Roman"/>
          <w:b/>
          <w:bCs/>
          <w:sz w:val="32"/>
          <w:szCs w:val="32"/>
        </w:rPr>
        <w:t xml:space="preserve"> (mg/dl) of anemic rats.</w:t>
      </w:r>
    </w:p>
    <w:p w14:paraId="3752D11D" w14:textId="77777777" w:rsidR="00C932A8" w:rsidRPr="00C932A8" w:rsidRDefault="00C932A8" w:rsidP="00C932A8">
      <w:pPr>
        <w:bidi w:val="0"/>
        <w:spacing w:after="200" w:line="360" w:lineRule="auto"/>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t xml:space="preserve">Urea represents the terminal compound produced during the breakdown of proteins in the body. Elevated concentrations of blood urea are commonly linked to impaired renal performance, but such increases can also arise from dehydration, gastrointestinal </w:t>
      </w:r>
      <w:proofErr w:type="spellStart"/>
      <w:r w:rsidRPr="00C932A8">
        <w:rPr>
          <w:rFonts w:ascii="Times New Roman" w:eastAsia="Calibri" w:hAnsi="Times New Roman" w:cs="Times New Roman"/>
          <w:sz w:val="28"/>
          <w:szCs w:val="28"/>
          <w:lang w:val="en-GB" w:bidi="ar-EG"/>
        </w:rPr>
        <w:t>hemorrhage</w:t>
      </w:r>
      <w:proofErr w:type="spellEnd"/>
      <w:r w:rsidRPr="00C932A8">
        <w:rPr>
          <w:rFonts w:ascii="Times New Roman" w:eastAsia="Calibri" w:hAnsi="Times New Roman" w:cs="Times New Roman"/>
          <w:sz w:val="28"/>
          <w:szCs w:val="28"/>
          <w:lang w:val="en-GB" w:bidi="ar-EG"/>
        </w:rPr>
        <w:t xml:space="preserve">, cardiac failure, excessive dietary protein, or diminished renal perfusion. This condition is medically referred to as </w:t>
      </w:r>
      <w:proofErr w:type="spellStart"/>
      <w:r w:rsidRPr="00DB7018">
        <w:rPr>
          <w:rFonts w:ascii="Times New Roman" w:eastAsia="Calibri" w:hAnsi="Times New Roman" w:cs="Times New Roman"/>
          <w:sz w:val="28"/>
          <w:szCs w:val="28"/>
          <w:lang w:val="en-GB" w:bidi="ar-EG"/>
        </w:rPr>
        <w:t>azotemia</w:t>
      </w:r>
      <w:proofErr w:type="spellEnd"/>
      <w:r w:rsidRPr="00C932A8">
        <w:rPr>
          <w:rFonts w:ascii="Times New Roman" w:eastAsia="Calibri" w:hAnsi="Times New Roman" w:cs="Times New Roman"/>
          <w:sz w:val="28"/>
          <w:szCs w:val="28"/>
          <w:lang w:val="en-GB" w:bidi="ar-EG"/>
        </w:rPr>
        <w:t>. Conversely, reduced urea levels may signal hepatic dysfunction (</w:t>
      </w:r>
      <w:r w:rsidRPr="00C932A8">
        <w:rPr>
          <w:rFonts w:ascii="Times New Roman" w:eastAsia="Calibri" w:hAnsi="Times New Roman" w:cs="Times New Roman"/>
          <w:b/>
          <w:bCs/>
          <w:sz w:val="28"/>
          <w:szCs w:val="28"/>
          <w:lang w:val="en-GB" w:bidi="ar-EG"/>
        </w:rPr>
        <w:t>Massy et al., 2016</w:t>
      </w:r>
      <w:r w:rsidRPr="00C932A8">
        <w:rPr>
          <w:rFonts w:ascii="Times New Roman" w:eastAsia="Calibri" w:hAnsi="Times New Roman" w:cs="Times New Roman"/>
          <w:sz w:val="28"/>
          <w:szCs w:val="28"/>
          <w:lang w:val="en-GB" w:bidi="ar-EG"/>
        </w:rPr>
        <w:t>).</w:t>
      </w:r>
    </w:p>
    <w:p w14:paraId="7F2D0585" w14:textId="77777777" w:rsidR="00C932A8" w:rsidRPr="00C932A8" w:rsidRDefault="00C932A8" w:rsidP="00C932A8">
      <w:pPr>
        <w:bidi w:val="0"/>
        <w:spacing w:after="200" w:line="360" w:lineRule="auto"/>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t xml:space="preserve">As presented in </w:t>
      </w:r>
      <w:r w:rsidRPr="00DB7018">
        <w:rPr>
          <w:rFonts w:ascii="Times New Roman" w:eastAsia="Calibri" w:hAnsi="Times New Roman" w:cs="Times New Roman"/>
          <w:sz w:val="28"/>
          <w:szCs w:val="28"/>
          <w:lang w:val="en-GB" w:bidi="ar-EG"/>
        </w:rPr>
        <w:t>Table 6</w:t>
      </w:r>
      <w:r w:rsidRPr="00C932A8">
        <w:rPr>
          <w:rFonts w:ascii="Times New Roman" w:eastAsia="Calibri" w:hAnsi="Times New Roman" w:cs="Times New Roman"/>
          <w:sz w:val="28"/>
          <w:szCs w:val="28"/>
          <w:lang w:val="en-GB" w:bidi="ar-EG"/>
        </w:rPr>
        <w:t xml:space="preserve">, both serum urea and </w:t>
      </w:r>
      <w:proofErr w:type="spellStart"/>
      <w:r w:rsidRPr="00C932A8">
        <w:rPr>
          <w:rFonts w:ascii="Times New Roman" w:eastAsia="Calibri" w:hAnsi="Times New Roman" w:cs="Times New Roman"/>
          <w:sz w:val="28"/>
          <w:szCs w:val="28"/>
          <w:lang w:val="en-GB" w:bidi="ar-EG"/>
        </w:rPr>
        <w:t>creatinine</w:t>
      </w:r>
      <w:proofErr w:type="spellEnd"/>
      <w:r w:rsidRPr="00C932A8">
        <w:rPr>
          <w:rFonts w:ascii="Times New Roman" w:eastAsia="Calibri" w:hAnsi="Times New Roman" w:cs="Times New Roman"/>
          <w:sz w:val="28"/>
          <w:szCs w:val="28"/>
          <w:lang w:val="en-GB" w:bidi="ar-EG"/>
        </w:rPr>
        <w:t xml:space="preserve"> concentrations were determined in rats fed the basal diet (negative and positive controls) and those receiving diets enriched with freeze-dried lemon peel or pulp powders. The positive control group of </w:t>
      </w:r>
      <w:proofErr w:type="spellStart"/>
      <w:r w:rsidRPr="00C932A8">
        <w:rPr>
          <w:rFonts w:ascii="Times New Roman" w:eastAsia="Calibri" w:hAnsi="Times New Roman" w:cs="Times New Roman"/>
          <w:sz w:val="28"/>
          <w:szCs w:val="28"/>
          <w:lang w:val="en-GB" w:bidi="ar-EG"/>
        </w:rPr>
        <w:t>anemic</w:t>
      </w:r>
      <w:proofErr w:type="spellEnd"/>
      <w:r w:rsidRPr="00C932A8">
        <w:rPr>
          <w:rFonts w:ascii="Times New Roman" w:eastAsia="Calibri" w:hAnsi="Times New Roman" w:cs="Times New Roman"/>
          <w:sz w:val="28"/>
          <w:szCs w:val="28"/>
          <w:lang w:val="en-GB" w:bidi="ar-EG"/>
        </w:rPr>
        <w:t xml:space="preserve"> rats exhibited a marked rise (</w:t>
      </w:r>
      <w:r w:rsidRPr="00C932A8">
        <w:rPr>
          <w:rFonts w:ascii="Times New Roman" w:eastAsia="Calibri" w:hAnsi="Times New Roman" w:cs="Times New Roman"/>
          <w:i/>
          <w:iCs/>
          <w:sz w:val="28"/>
          <w:szCs w:val="28"/>
          <w:lang w:val="en-GB" w:bidi="ar-EG"/>
        </w:rPr>
        <w:t>P</w:t>
      </w:r>
      <w:r w:rsidRPr="00C932A8">
        <w:rPr>
          <w:rFonts w:ascii="Times New Roman" w:eastAsia="Calibri" w:hAnsi="Times New Roman" w:cs="Times New Roman"/>
          <w:sz w:val="28"/>
          <w:szCs w:val="28"/>
          <w:lang w:val="en-GB" w:bidi="ar-EG"/>
        </w:rPr>
        <w:t xml:space="preserve"> ≤ 0.05) in serum urea compared with the negative group, recording 57.00 ± 3.00 mg/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xml:space="preserve"> versus 25.00 ± 2.00 mg/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xml:space="preserve">, respectively. Dietary supplementation with lemon pulp and peel powders effectively reduced urea accumulation by the end of the feeding period. The average urea values in groups </w:t>
      </w:r>
      <w:r w:rsidRPr="00DB7018">
        <w:rPr>
          <w:rFonts w:ascii="Times New Roman" w:eastAsia="Calibri" w:hAnsi="Times New Roman" w:cs="Times New Roman"/>
          <w:sz w:val="28"/>
          <w:szCs w:val="28"/>
          <w:lang w:val="en-GB" w:bidi="ar-EG"/>
        </w:rPr>
        <w:t>G3 and G4 (19.33 ± 4.51 mg/</w:t>
      </w:r>
      <w:proofErr w:type="spellStart"/>
      <w:r w:rsidRPr="00DB7018">
        <w:rPr>
          <w:rFonts w:ascii="Times New Roman" w:eastAsia="Calibri" w:hAnsi="Times New Roman" w:cs="Times New Roman"/>
          <w:sz w:val="28"/>
          <w:szCs w:val="28"/>
          <w:lang w:val="en-GB" w:bidi="ar-EG"/>
        </w:rPr>
        <w:t>dL</w:t>
      </w:r>
      <w:proofErr w:type="spellEnd"/>
      <w:r w:rsidRPr="00DB7018">
        <w:rPr>
          <w:rFonts w:ascii="Times New Roman" w:eastAsia="Calibri" w:hAnsi="Times New Roman" w:cs="Times New Roman"/>
          <w:sz w:val="28"/>
          <w:szCs w:val="28"/>
          <w:lang w:val="en-GB" w:bidi="ar-EG"/>
        </w:rPr>
        <w:t xml:space="preserve"> and 19.65 ± 4.73 mg/</w:t>
      </w:r>
      <w:proofErr w:type="spellStart"/>
      <w:r w:rsidRPr="00DB7018">
        <w:rPr>
          <w:rFonts w:ascii="Times New Roman" w:eastAsia="Calibri" w:hAnsi="Times New Roman" w:cs="Times New Roman"/>
          <w:sz w:val="28"/>
          <w:szCs w:val="28"/>
          <w:lang w:val="en-GB" w:bidi="ar-EG"/>
        </w:rPr>
        <w:t>dL</w:t>
      </w:r>
      <w:proofErr w:type="spellEnd"/>
      <w:r w:rsidRPr="00DB7018">
        <w:rPr>
          <w:rFonts w:ascii="Times New Roman" w:eastAsia="Calibri" w:hAnsi="Times New Roman" w:cs="Times New Roman"/>
          <w:sz w:val="28"/>
          <w:szCs w:val="28"/>
          <w:lang w:val="en-GB" w:bidi="ar-EG"/>
        </w:rPr>
        <w:t>, respectively) were significantly l</w:t>
      </w:r>
      <w:r w:rsidRPr="00C932A8">
        <w:rPr>
          <w:rFonts w:ascii="Times New Roman" w:eastAsia="Calibri" w:hAnsi="Times New Roman" w:cs="Times New Roman"/>
          <w:sz w:val="28"/>
          <w:szCs w:val="28"/>
          <w:lang w:val="en-GB" w:bidi="ar-EG"/>
        </w:rPr>
        <w:t>ower than those of the positive control rats (57.00 ± 3.00 mg/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w:t>
      </w:r>
    </w:p>
    <w:p w14:paraId="2CFDA839" w14:textId="2D4BF4A1" w:rsidR="004C0669" w:rsidRPr="00DB7018" w:rsidRDefault="00C932A8" w:rsidP="00DB7018">
      <w:pPr>
        <w:bidi w:val="0"/>
        <w:spacing w:after="200" w:line="360" w:lineRule="auto"/>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t xml:space="preserve">These outcomes align with </w:t>
      </w:r>
      <w:r w:rsidRPr="00C932A8">
        <w:rPr>
          <w:rFonts w:ascii="Times New Roman" w:eastAsia="Calibri" w:hAnsi="Times New Roman" w:cs="Times New Roman"/>
          <w:b/>
          <w:bCs/>
          <w:sz w:val="28"/>
          <w:szCs w:val="28"/>
          <w:lang w:val="en-GB" w:bidi="ar-EG"/>
        </w:rPr>
        <w:t>Hassan et al. (2003)</w:t>
      </w:r>
      <w:r w:rsidRPr="00C932A8">
        <w:rPr>
          <w:rFonts w:ascii="Times New Roman" w:eastAsia="Calibri" w:hAnsi="Times New Roman" w:cs="Times New Roman"/>
          <w:sz w:val="28"/>
          <w:szCs w:val="28"/>
          <w:lang w:val="en-GB" w:bidi="ar-EG"/>
        </w:rPr>
        <w:t xml:space="preserve">, who reported that long-term intake of small quantities of lemon peel enhanced renal efficiency. Regarding </w:t>
      </w:r>
      <w:proofErr w:type="spellStart"/>
      <w:r w:rsidRPr="00C932A8">
        <w:rPr>
          <w:rFonts w:ascii="Times New Roman" w:eastAsia="Calibri" w:hAnsi="Times New Roman" w:cs="Times New Roman"/>
          <w:sz w:val="28"/>
          <w:szCs w:val="28"/>
          <w:lang w:val="en-GB" w:bidi="ar-EG"/>
        </w:rPr>
        <w:t>creatinine</w:t>
      </w:r>
      <w:proofErr w:type="spellEnd"/>
      <w:r w:rsidRPr="00C932A8">
        <w:rPr>
          <w:rFonts w:ascii="Times New Roman" w:eastAsia="Calibri" w:hAnsi="Times New Roman" w:cs="Times New Roman"/>
          <w:sz w:val="28"/>
          <w:szCs w:val="28"/>
          <w:lang w:val="en-GB" w:bidi="ar-EG"/>
        </w:rPr>
        <w:t>, positive control animals displayed significantly higher levels (0.92 ± 0.02 mg/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compared to the negative controls (0.76 ± 0.03 mg/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xml:space="preserve">). However, </w:t>
      </w:r>
      <w:r w:rsidRPr="00DB7018">
        <w:rPr>
          <w:rFonts w:ascii="Times New Roman" w:eastAsia="Calibri" w:hAnsi="Times New Roman" w:cs="Times New Roman"/>
          <w:sz w:val="28"/>
          <w:szCs w:val="28"/>
          <w:lang w:val="en-GB" w:bidi="ar-EG"/>
        </w:rPr>
        <w:t>groups G3 and G4 showed no</w:t>
      </w:r>
      <w:r w:rsidRPr="00C932A8">
        <w:rPr>
          <w:rFonts w:ascii="Times New Roman" w:eastAsia="Calibri" w:hAnsi="Times New Roman" w:cs="Times New Roman"/>
          <w:sz w:val="28"/>
          <w:szCs w:val="28"/>
          <w:lang w:val="en-GB" w:bidi="ar-EG"/>
        </w:rPr>
        <w:t xml:space="preserve"> statistically significant variation in </w:t>
      </w:r>
      <w:proofErr w:type="spellStart"/>
      <w:r w:rsidRPr="00C932A8">
        <w:rPr>
          <w:rFonts w:ascii="Times New Roman" w:eastAsia="Calibri" w:hAnsi="Times New Roman" w:cs="Times New Roman"/>
          <w:sz w:val="28"/>
          <w:szCs w:val="28"/>
          <w:lang w:val="en-GB" w:bidi="ar-EG"/>
        </w:rPr>
        <w:t>creatinine</w:t>
      </w:r>
      <w:proofErr w:type="spellEnd"/>
      <w:r w:rsidRPr="00C932A8">
        <w:rPr>
          <w:rFonts w:ascii="Times New Roman" w:eastAsia="Calibri" w:hAnsi="Times New Roman" w:cs="Times New Roman"/>
          <w:sz w:val="28"/>
          <w:szCs w:val="28"/>
          <w:lang w:val="en-GB" w:bidi="ar-EG"/>
        </w:rPr>
        <w:t xml:space="preserve"> concentration, supporting the observations of </w:t>
      </w:r>
      <w:proofErr w:type="spellStart"/>
      <w:r w:rsidRPr="00C932A8">
        <w:rPr>
          <w:rFonts w:ascii="Times New Roman" w:eastAsia="Calibri" w:hAnsi="Times New Roman" w:cs="Times New Roman"/>
          <w:b/>
          <w:bCs/>
          <w:sz w:val="28"/>
          <w:szCs w:val="28"/>
          <w:lang w:val="en-GB" w:bidi="ar-EG"/>
        </w:rPr>
        <w:t>Adil</w:t>
      </w:r>
      <w:proofErr w:type="spellEnd"/>
      <w:r w:rsidRPr="00C932A8">
        <w:rPr>
          <w:rFonts w:ascii="Times New Roman" w:eastAsia="Calibri" w:hAnsi="Times New Roman" w:cs="Times New Roman"/>
          <w:b/>
          <w:bCs/>
          <w:sz w:val="28"/>
          <w:szCs w:val="28"/>
          <w:lang w:val="en-GB" w:bidi="ar-EG"/>
        </w:rPr>
        <w:t xml:space="preserve"> et al. (2016)</w:t>
      </w:r>
      <w:r w:rsidRPr="00C932A8">
        <w:rPr>
          <w:rFonts w:ascii="Times New Roman" w:eastAsia="Calibri" w:hAnsi="Times New Roman" w:cs="Times New Roman"/>
          <w:sz w:val="28"/>
          <w:szCs w:val="28"/>
          <w:lang w:val="en-GB" w:bidi="ar-EG"/>
        </w:rPr>
        <w:t xml:space="preserve">, who found that lemon supplementation </w:t>
      </w:r>
      <w:r w:rsidRPr="00C932A8">
        <w:rPr>
          <w:rFonts w:ascii="Times New Roman" w:eastAsia="Calibri" w:hAnsi="Times New Roman" w:cs="Times New Roman"/>
          <w:sz w:val="28"/>
          <w:szCs w:val="28"/>
          <w:lang w:val="en-GB" w:bidi="ar-EG"/>
        </w:rPr>
        <w:lastRenderedPageBreak/>
        <w:t xml:space="preserve">lowered </w:t>
      </w:r>
      <w:proofErr w:type="spellStart"/>
      <w:r w:rsidRPr="00C932A8">
        <w:rPr>
          <w:rFonts w:ascii="Times New Roman" w:eastAsia="Calibri" w:hAnsi="Times New Roman" w:cs="Times New Roman"/>
          <w:sz w:val="28"/>
          <w:szCs w:val="28"/>
          <w:lang w:val="en-GB" w:bidi="ar-EG"/>
        </w:rPr>
        <w:t>creatinine</w:t>
      </w:r>
      <w:proofErr w:type="spellEnd"/>
      <w:r w:rsidRPr="00C932A8">
        <w:rPr>
          <w:rFonts w:ascii="Times New Roman" w:eastAsia="Calibri" w:hAnsi="Times New Roman" w:cs="Times New Roman"/>
          <w:sz w:val="28"/>
          <w:szCs w:val="28"/>
          <w:lang w:val="en-GB" w:bidi="ar-EG"/>
        </w:rPr>
        <w:t xml:space="preserve">, urea, and uric acid levels in parallel with improved kidney function. Similarly, </w:t>
      </w:r>
      <w:proofErr w:type="spellStart"/>
      <w:r w:rsidRPr="00C932A8">
        <w:rPr>
          <w:rFonts w:ascii="Times New Roman" w:eastAsia="Calibri" w:hAnsi="Times New Roman" w:cs="Times New Roman"/>
          <w:b/>
          <w:bCs/>
          <w:sz w:val="28"/>
          <w:szCs w:val="28"/>
          <w:lang w:val="en-GB" w:bidi="ar-EG"/>
        </w:rPr>
        <w:t>Hermenean</w:t>
      </w:r>
      <w:proofErr w:type="spellEnd"/>
      <w:r w:rsidRPr="00C932A8">
        <w:rPr>
          <w:rFonts w:ascii="Times New Roman" w:eastAsia="Calibri" w:hAnsi="Times New Roman" w:cs="Times New Roman"/>
          <w:b/>
          <w:bCs/>
          <w:sz w:val="28"/>
          <w:szCs w:val="28"/>
          <w:lang w:val="en-GB" w:bidi="ar-EG"/>
        </w:rPr>
        <w:t xml:space="preserve"> et al. (2013)</w:t>
      </w:r>
      <w:r w:rsidRPr="00C932A8">
        <w:rPr>
          <w:rFonts w:ascii="Times New Roman" w:eastAsia="Calibri" w:hAnsi="Times New Roman" w:cs="Times New Roman"/>
          <w:sz w:val="28"/>
          <w:szCs w:val="28"/>
          <w:lang w:val="en-GB" w:bidi="ar-EG"/>
        </w:rPr>
        <w:t xml:space="preserve"> demonstrated the </w:t>
      </w:r>
      <w:proofErr w:type="spellStart"/>
      <w:r w:rsidRPr="00C932A8">
        <w:rPr>
          <w:rFonts w:ascii="Times New Roman" w:eastAsia="Calibri" w:hAnsi="Times New Roman" w:cs="Times New Roman"/>
          <w:sz w:val="28"/>
          <w:szCs w:val="28"/>
          <w:lang w:val="en-GB" w:bidi="ar-EG"/>
        </w:rPr>
        <w:t>nephroprotective</w:t>
      </w:r>
      <w:proofErr w:type="spellEnd"/>
      <w:r w:rsidRPr="00C932A8">
        <w:rPr>
          <w:rFonts w:ascii="Times New Roman" w:eastAsia="Calibri" w:hAnsi="Times New Roman" w:cs="Times New Roman"/>
          <w:sz w:val="28"/>
          <w:szCs w:val="28"/>
          <w:lang w:val="en-GB" w:bidi="ar-EG"/>
        </w:rPr>
        <w:t xml:space="preserve"> role of lemon against </w:t>
      </w:r>
      <w:proofErr w:type="spellStart"/>
      <w:r w:rsidRPr="00C932A8">
        <w:rPr>
          <w:rFonts w:ascii="Times New Roman" w:eastAsia="Calibri" w:hAnsi="Times New Roman" w:cs="Times New Roman"/>
          <w:sz w:val="28"/>
          <w:szCs w:val="28"/>
          <w:lang w:val="en-GB" w:bidi="ar-EG"/>
        </w:rPr>
        <w:t>CCl</w:t>
      </w:r>
      <w:proofErr w:type="spellEnd"/>
      <w:r w:rsidRPr="00C932A8">
        <w:rPr>
          <w:rFonts w:ascii="Times New Roman" w:eastAsia="Calibri" w:hAnsi="Times New Roman" w:cs="Times New Roman"/>
          <w:sz w:val="28"/>
          <w:szCs w:val="28"/>
          <w:lang w:val="en-GB" w:bidi="ar-EG"/>
        </w:rPr>
        <w:t xml:space="preserve">₄-induced toxicity in male rats. In addition, </w:t>
      </w:r>
      <w:r w:rsidRPr="00C932A8">
        <w:rPr>
          <w:rFonts w:ascii="Times New Roman" w:eastAsia="Calibri" w:hAnsi="Times New Roman" w:cs="Times New Roman"/>
          <w:b/>
          <w:bCs/>
          <w:sz w:val="28"/>
          <w:szCs w:val="28"/>
          <w:lang w:val="en-GB" w:bidi="ar-EG"/>
        </w:rPr>
        <w:t>Aziza and Mona (2022)</w:t>
      </w:r>
      <w:r w:rsidRPr="00C932A8">
        <w:rPr>
          <w:rFonts w:ascii="Times New Roman" w:eastAsia="Calibri" w:hAnsi="Times New Roman" w:cs="Times New Roman"/>
          <w:sz w:val="28"/>
          <w:szCs w:val="28"/>
          <w:lang w:val="en-GB" w:bidi="ar-EG"/>
        </w:rPr>
        <w:t xml:space="preserve"> confirmed that both lemon and orange peel treatments produced significant decreases in </w:t>
      </w:r>
      <w:proofErr w:type="spellStart"/>
      <w:r w:rsidRPr="00C932A8">
        <w:rPr>
          <w:rFonts w:ascii="Times New Roman" w:eastAsia="Calibri" w:hAnsi="Times New Roman" w:cs="Times New Roman"/>
          <w:sz w:val="28"/>
          <w:szCs w:val="28"/>
          <w:lang w:val="en-GB" w:bidi="ar-EG"/>
        </w:rPr>
        <w:t>creatinine</w:t>
      </w:r>
      <w:proofErr w:type="spellEnd"/>
      <w:r w:rsidRPr="00C932A8">
        <w:rPr>
          <w:rFonts w:ascii="Times New Roman" w:eastAsia="Calibri" w:hAnsi="Times New Roman" w:cs="Times New Roman"/>
          <w:sz w:val="28"/>
          <w:szCs w:val="28"/>
          <w:lang w:val="en-GB" w:bidi="ar-EG"/>
        </w:rPr>
        <w:t xml:space="preserve">, urea, and uric acid when compared </w:t>
      </w:r>
      <w:r w:rsidR="00DB7018">
        <w:rPr>
          <w:rFonts w:ascii="Times New Roman" w:eastAsia="Calibri" w:hAnsi="Times New Roman" w:cs="Times New Roman"/>
          <w:sz w:val="28"/>
          <w:szCs w:val="28"/>
          <w:lang w:val="en-GB" w:bidi="ar-EG"/>
        </w:rPr>
        <w:t>to untreated control animals.</w:t>
      </w:r>
    </w:p>
    <w:p w14:paraId="1A2B5BB1" w14:textId="435B2E51" w:rsidR="004C0669" w:rsidRPr="004C0669" w:rsidRDefault="004C0669" w:rsidP="00DB7018">
      <w:pPr>
        <w:bidi w:val="0"/>
        <w:spacing w:after="200" w:line="360" w:lineRule="auto"/>
        <w:jc w:val="both"/>
        <w:rPr>
          <w:rFonts w:ascii="Times New Roman" w:eastAsia="Calibri" w:hAnsi="Times New Roman" w:cs="Times New Roman"/>
          <w:sz w:val="28"/>
          <w:szCs w:val="28"/>
        </w:rPr>
      </w:pPr>
      <w:r w:rsidRPr="004C0669">
        <w:rPr>
          <w:rFonts w:ascii="Times New Roman" w:eastAsia="Calibri" w:hAnsi="Times New Roman" w:cs="Times New Roman"/>
          <w:b/>
          <w:bCs/>
          <w:sz w:val="28"/>
          <w:szCs w:val="28"/>
        </w:rPr>
        <w:t xml:space="preserve">Table 6 Effect of feeding with freeze-dried lemon peel </w:t>
      </w:r>
      <w:proofErr w:type="gramStart"/>
      <w:r w:rsidR="00DB7018">
        <w:rPr>
          <w:rFonts w:ascii="Times New Roman" w:eastAsia="Calibri" w:hAnsi="Times New Roman" w:cs="Times New Roman"/>
          <w:b/>
          <w:bCs/>
          <w:sz w:val="28"/>
          <w:szCs w:val="28"/>
        </w:rPr>
        <w:t xml:space="preserve">and </w:t>
      </w:r>
      <w:r w:rsidRPr="004C0669">
        <w:rPr>
          <w:rFonts w:ascii="Times New Roman" w:eastAsia="Calibri" w:hAnsi="Times New Roman" w:cs="Times New Roman"/>
          <w:b/>
          <w:bCs/>
          <w:sz w:val="28"/>
          <w:szCs w:val="28"/>
        </w:rPr>
        <w:t xml:space="preserve"> pulp</w:t>
      </w:r>
      <w:proofErr w:type="gramEnd"/>
      <w:r w:rsidRPr="004C0669">
        <w:rPr>
          <w:rFonts w:ascii="Times New Roman" w:eastAsia="Calibri" w:hAnsi="Times New Roman" w:cs="Times New Roman"/>
          <w:b/>
          <w:bCs/>
          <w:sz w:val="28"/>
          <w:szCs w:val="28"/>
        </w:rPr>
        <w:t xml:space="preserve"> powder for 8 weeks on </w:t>
      </w:r>
      <w:r w:rsidRPr="004C0669">
        <w:rPr>
          <w:rFonts w:ascii="Times New Roman" w:eastAsia="Calibri" w:hAnsi="Times New Roman" w:cs="Times New Roman"/>
          <w:b/>
          <w:bCs/>
          <w:sz w:val="32"/>
          <w:szCs w:val="32"/>
        </w:rPr>
        <w:t xml:space="preserve">urea and </w:t>
      </w:r>
      <w:proofErr w:type="spellStart"/>
      <w:r w:rsidRPr="004C0669">
        <w:rPr>
          <w:rFonts w:ascii="Times New Roman" w:eastAsia="Calibri" w:hAnsi="Times New Roman" w:cs="Times New Roman"/>
          <w:b/>
          <w:bCs/>
          <w:sz w:val="32"/>
          <w:szCs w:val="32"/>
        </w:rPr>
        <w:t>creatinine</w:t>
      </w:r>
      <w:proofErr w:type="spellEnd"/>
      <w:r w:rsidRPr="004C0669">
        <w:rPr>
          <w:rFonts w:ascii="Times New Roman" w:eastAsia="Calibri" w:hAnsi="Times New Roman" w:cs="Times New Roman"/>
          <w:b/>
          <w:bCs/>
          <w:sz w:val="32"/>
          <w:szCs w:val="32"/>
        </w:rPr>
        <w:t xml:space="preserve"> (mg/dl) of anemic rats.</w:t>
      </w:r>
    </w:p>
    <w:tbl>
      <w:tblPr>
        <w:tblStyle w:val="TableGrid110"/>
        <w:tblpPr w:leftFromText="180" w:rightFromText="180" w:vertAnchor="text" w:horzAnchor="margin" w:tblpXSpec="center" w:tblpY="59"/>
        <w:tblW w:w="7747" w:type="dxa"/>
        <w:shd w:val="clear" w:color="auto" w:fill="FFFFFF" w:themeFill="background1"/>
        <w:tblLayout w:type="fixed"/>
        <w:tblLook w:val="04A0" w:firstRow="1" w:lastRow="0" w:firstColumn="1" w:lastColumn="0" w:noHBand="0" w:noVBand="1"/>
      </w:tblPr>
      <w:tblGrid>
        <w:gridCol w:w="1616"/>
        <w:gridCol w:w="3170"/>
        <w:gridCol w:w="2961"/>
      </w:tblGrid>
      <w:tr w:rsidR="004C0669" w:rsidRPr="004C0669" w14:paraId="1A96F6F9" w14:textId="77777777" w:rsidTr="002859B1">
        <w:trPr>
          <w:trHeight w:val="611"/>
        </w:trPr>
        <w:tc>
          <w:tcPr>
            <w:tcW w:w="1616" w:type="dxa"/>
            <w:vMerge w:val="restart"/>
            <w:tcBorders>
              <w:top w:val="thinThickThinSmallGap" w:sz="24" w:space="0" w:color="auto"/>
              <w:left w:val="thinThickThinSmallGap" w:sz="24" w:space="0" w:color="auto"/>
            </w:tcBorders>
            <w:shd w:val="clear" w:color="auto" w:fill="9CC2E5" w:themeFill="accent1" w:themeFillTint="99"/>
            <w:vAlign w:val="center"/>
          </w:tcPr>
          <w:p w14:paraId="0C6945A2" w14:textId="77777777" w:rsidR="004C0669" w:rsidRPr="004C0669" w:rsidRDefault="004C0669" w:rsidP="004C0669">
            <w:pPr>
              <w:tabs>
                <w:tab w:val="left" w:pos="285"/>
              </w:tabs>
              <w:bidi w:val="0"/>
              <w:jc w:val="center"/>
              <w:rPr>
                <w:szCs w:val="2"/>
                <w:rtl/>
              </w:rPr>
            </w:pPr>
          </w:p>
          <w:p w14:paraId="3DA11166" w14:textId="77777777" w:rsidR="004C0669" w:rsidRPr="004C0669" w:rsidRDefault="004C0669" w:rsidP="004C0669">
            <w:pPr>
              <w:tabs>
                <w:tab w:val="left" w:pos="285"/>
              </w:tabs>
              <w:bidi w:val="0"/>
              <w:jc w:val="center"/>
            </w:pPr>
            <w:r w:rsidRPr="004C0669">
              <w:rPr>
                <w:szCs w:val="28"/>
              </w:rPr>
              <w:t>Groups</w:t>
            </w:r>
          </w:p>
        </w:tc>
        <w:tc>
          <w:tcPr>
            <w:tcW w:w="6131" w:type="dxa"/>
            <w:gridSpan w:val="2"/>
            <w:tcBorders>
              <w:top w:val="thinThickThinSmallGap" w:sz="24" w:space="0" w:color="auto"/>
              <w:right w:val="thinThickThinSmallGap" w:sz="24" w:space="0" w:color="auto"/>
            </w:tcBorders>
            <w:shd w:val="clear" w:color="auto" w:fill="9CC2E5" w:themeFill="accent1" w:themeFillTint="99"/>
            <w:vAlign w:val="center"/>
          </w:tcPr>
          <w:p w14:paraId="67253CB6" w14:textId="77777777" w:rsidR="004C0669" w:rsidRPr="004C0669" w:rsidRDefault="004C0669" w:rsidP="004C0669">
            <w:pPr>
              <w:bidi w:val="0"/>
              <w:jc w:val="center"/>
            </w:pPr>
            <w:r w:rsidRPr="004C0669">
              <w:rPr>
                <w:b/>
                <w:bCs/>
              </w:rPr>
              <w:t>Parameters</w:t>
            </w:r>
          </w:p>
        </w:tc>
      </w:tr>
      <w:tr w:rsidR="004C0669" w:rsidRPr="004C0669" w14:paraId="789ABE11" w14:textId="77777777" w:rsidTr="002859B1">
        <w:trPr>
          <w:trHeight w:val="496"/>
        </w:trPr>
        <w:tc>
          <w:tcPr>
            <w:tcW w:w="1616" w:type="dxa"/>
            <w:vMerge/>
            <w:tcBorders>
              <w:left w:val="thinThickThinSmallGap" w:sz="24" w:space="0" w:color="auto"/>
            </w:tcBorders>
            <w:shd w:val="clear" w:color="auto" w:fill="9CC2E5" w:themeFill="accent1" w:themeFillTint="99"/>
            <w:vAlign w:val="center"/>
          </w:tcPr>
          <w:p w14:paraId="2C8D74AB" w14:textId="77777777" w:rsidR="004C0669" w:rsidRPr="004C0669" w:rsidRDefault="004C0669" w:rsidP="004C0669">
            <w:pPr>
              <w:tabs>
                <w:tab w:val="left" w:pos="285"/>
              </w:tabs>
              <w:bidi w:val="0"/>
              <w:jc w:val="center"/>
            </w:pPr>
          </w:p>
        </w:tc>
        <w:tc>
          <w:tcPr>
            <w:tcW w:w="3170" w:type="dxa"/>
            <w:shd w:val="clear" w:color="auto" w:fill="9CC2E5" w:themeFill="accent1" w:themeFillTint="99"/>
            <w:vAlign w:val="center"/>
          </w:tcPr>
          <w:p w14:paraId="49C17F2A" w14:textId="77777777" w:rsidR="004C0669" w:rsidRPr="004C0669" w:rsidRDefault="004C0669" w:rsidP="004C0669">
            <w:pPr>
              <w:tabs>
                <w:tab w:val="left" w:pos="285"/>
              </w:tabs>
              <w:bidi w:val="0"/>
              <w:jc w:val="center"/>
              <w:rPr>
                <w:b/>
                <w:bCs/>
              </w:rPr>
            </w:pPr>
            <w:r w:rsidRPr="004C0669">
              <w:rPr>
                <w:b/>
                <w:bCs/>
              </w:rPr>
              <w:t>Urea  (mg/dl</w:t>
            </w:r>
            <w:r w:rsidRPr="004C0669">
              <w:t>)</w:t>
            </w:r>
          </w:p>
          <w:p w14:paraId="1F384D32" w14:textId="77777777" w:rsidR="004C0669" w:rsidRPr="004C0669" w:rsidRDefault="004C0669" w:rsidP="004C0669">
            <w:pPr>
              <w:tabs>
                <w:tab w:val="left" w:pos="285"/>
              </w:tabs>
              <w:bidi w:val="0"/>
              <w:jc w:val="center"/>
              <w:rPr>
                <w:b/>
                <w:bCs/>
                <w:sz w:val="2"/>
                <w:szCs w:val="2"/>
              </w:rPr>
            </w:pPr>
          </w:p>
        </w:tc>
        <w:tc>
          <w:tcPr>
            <w:tcW w:w="2961" w:type="dxa"/>
            <w:tcBorders>
              <w:right w:val="thinThickThinSmallGap" w:sz="24" w:space="0" w:color="auto"/>
            </w:tcBorders>
            <w:shd w:val="clear" w:color="auto" w:fill="9CC2E5" w:themeFill="accent1" w:themeFillTint="99"/>
            <w:vAlign w:val="center"/>
          </w:tcPr>
          <w:p w14:paraId="4DF62FF6" w14:textId="77777777" w:rsidR="004C0669" w:rsidRPr="004C0669" w:rsidRDefault="004C0669" w:rsidP="004C0669">
            <w:pPr>
              <w:tabs>
                <w:tab w:val="left" w:pos="285"/>
              </w:tabs>
              <w:bidi w:val="0"/>
              <w:jc w:val="center"/>
              <w:rPr>
                <w:b/>
                <w:bCs/>
              </w:rPr>
            </w:pPr>
            <w:proofErr w:type="spellStart"/>
            <w:r w:rsidRPr="004C0669">
              <w:rPr>
                <w:b/>
                <w:bCs/>
              </w:rPr>
              <w:t>Creatinin</w:t>
            </w:r>
            <w:proofErr w:type="spellEnd"/>
            <w:r w:rsidRPr="004C0669">
              <w:rPr>
                <w:b/>
                <w:bCs/>
              </w:rPr>
              <w:t xml:space="preserve"> (mg/dl)</w:t>
            </w:r>
          </w:p>
        </w:tc>
      </w:tr>
      <w:tr w:rsidR="004C0669" w:rsidRPr="004C0669" w14:paraId="457D7CF8"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637A79E0" w14:textId="77777777" w:rsidR="004C0669" w:rsidRPr="004C0669" w:rsidRDefault="004C0669" w:rsidP="004C0669">
            <w:pPr>
              <w:tabs>
                <w:tab w:val="left" w:pos="285"/>
              </w:tabs>
              <w:bidi w:val="0"/>
              <w:jc w:val="center"/>
            </w:pPr>
            <w:r w:rsidRPr="004C0669">
              <w:t>G1</w:t>
            </w:r>
          </w:p>
        </w:tc>
        <w:tc>
          <w:tcPr>
            <w:tcW w:w="3170" w:type="dxa"/>
            <w:shd w:val="clear" w:color="auto" w:fill="FFFFFF" w:themeFill="background1"/>
            <w:vAlign w:val="center"/>
          </w:tcPr>
          <w:p w14:paraId="6CA26F33" w14:textId="77777777" w:rsidR="004C0669" w:rsidRPr="004C0669" w:rsidRDefault="004C0669" w:rsidP="004C0669">
            <w:pPr>
              <w:tabs>
                <w:tab w:val="left" w:pos="285"/>
              </w:tabs>
              <w:bidi w:val="0"/>
              <w:jc w:val="center"/>
            </w:pPr>
            <w:r w:rsidRPr="004C0669">
              <w:t>25.00± 2.00</w:t>
            </w:r>
          </w:p>
          <w:p w14:paraId="2E90D5CA" w14:textId="77777777" w:rsidR="004C0669" w:rsidRPr="004C0669" w:rsidRDefault="004C0669" w:rsidP="004C0669">
            <w:pPr>
              <w:tabs>
                <w:tab w:val="left" w:pos="285"/>
              </w:tabs>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05666D58" w14:textId="77777777" w:rsidR="004C0669" w:rsidRPr="004C0669" w:rsidRDefault="004C0669" w:rsidP="004C0669">
            <w:pPr>
              <w:tabs>
                <w:tab w:val="left" w:pos="285"/>
              </w:tabs>
              <w:bidi w:val="0"/>
              <w:jc w:val="center"/>
              <w:rPr>
                <w:sz w:val="2"/>
                <w:szCs w:val="2"/>
              </w:rPr>
            </w:pPr>
            <w:r w:rsidRPr="004C0669">
              <w:t>0.84± 0.02</w:t>
            </w:r>
          </w:p>
        </w:tc>
      </w:tr>
      <w:tr w:rsidR="004C0669" w:rsidRPr="004C0669" w14:paraId="4F132B17"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7A30122D" w14:textId="77777777" w:rsidR="004C0669" w:rsidRPr="004C0669" w:rsidRDefault="004C0669" w:rsidP="004C0669">
            <w:pPr>
              <w:tabs>
                <w:tab w:val="left" w:pos="285"/>
              </w:tabs>
              <w:bidi w:val="0"/>
              <w:jc w:val="center"/>
            </w:pPr>
            <w:r w:rsidRPr="004C0669">
              <w:t>G2</w:t>
            </w:r>
          </w:p>
          <w:p w14:paraId="2136519E" w14:textId="77777777" w:rsidR="004C0669" w:rsidRPr="004C0669" w:rsidRDefault="004C0669" w:rsidP="004C0669">
            <w:pPr>
              <w:tabs>
                <w:tab w:val="left" w:pos="285"/>
              </w:tabs>
              <w:bidi w:val="0"/>
              <w:jc w:val="center"/>
              <w:rPr>
                <w:szCs w:val="2"/>
                <w:rtl/>
                <w:lang w:bidi="ar-EG"/>
              </w:rPr>
            </w:pPr>
          </w:p>
        </w:tc>
        <w:tc>
          <w:tcPr>
            <w:tcW w:w="3170" w:type="dxa"/>
            <w:shd w:val="clear" w:color="auto" w:fill="FFFFFF" w:themeFill="background1"/>
            <w:vAlign w:val="center"/>
          </w:tcPr>
          <w:p w14:paraId="3BE5EB3F" w14:textId="77777777" w:rsidR="004C0669" w:rsidRPr="004C0669" w:rsidRDefault="004C0669" w:rsidP="004C0669">
            <w:pPr>
              <w:tabs>
                <w:tab w:val="left" w:pos="285"/>
                <w:tab w:val="left" w:pos="747"/>
              </w:tabs>
              <w:bidi w:val="0"/>
              <w:jc w:val="center"/>
            </w:pPr>
            <w:r w:rsidRPr="004C0669">
              <w:t>57.00 ± 3.00</w:t>
            </w:r>
          </w:p>
          <w:p w14:paraId="7E7EA959" w14:textId="77777777" w:rsidR="004C0669" w:rsidRPr="004C0669" w:rsidRDefault="004C0669" w:rsidP="004C0669">
            <w:pPr>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5C33B6E3" w14:textId="77777777" w:rsidR="004C0669" w:rsidRPr="004C0669" w:rsidRDefault="004C0669" w:rsidP="004C0669">
            <w:pPr>
              <w:tabs>
                <w:tab w:val="left" w:pos="285"/>
              </w:tabs>
              <w:bidi w:val="0"/>
              <w:jc w:val="center"/>
            </w:pPr>
            <w:r w:rsidRPr="004C0669">
              <w:t>1.87 ± 0.11</w:t>
            </w:r>
          </w:p>
          <w:p w14:paraId="46FC1089" w14:textId="77777777" w:rsidR="004C0669" w:rsidRPr="004C0669" w:rsidRDefault="004C0669" w:rsidP="004C0669">
            <w:pPr>
              <w:bidi w:val="0"/>
              <w:jc w:val="center"/>
              <w:rPr>
                <w:sz w:val="2"/>
                <w:szCs w:val="2"/>
              </w:rPr>
            </w:pPr>
          </w:p>
        </w:tc>
      </w:tr>
      <w:tr w:rsidR="004C0669" w:rsidRPr="004C0669" w14:paraId="48CC61F4"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2D68EA99" w14:textId="77777777" w:rsidR="004C0669" w:rsidRPr="004C0669" w:rsidRDefault="004C0669" w:rsidP="004C0669">
            <w:pPr>
              <w:tabs>
                <w:tab w:val="left" w:pos="285"/>
              </w:tabs>
              <w:bidi w:val="0"/>
              <w:jc w:val="center"/>
            </w:pPr>
            <w:r w:rsidRPr="004C0669">
              <w:t>G3</w:t>
            </w:r>
          </w:p>
        </w:tc>
        <w:tc>
          <w:tcPr>
            <w:tcW w:w="3170" w:type="dxa"/>
            <w:shd w:val="clear" w:color="auto" w:fill="FFFFFF" w:themeFill="background1"/>
            <w:vAlign w:val="center"/>
          </w:tcPr>
          <w:p w14:paraId="2CFCAFDF" w14:textId="77777777" w:rsidR="004C0669" w:rsidRPr="004C0669" w:rsidRDefault="004C0669" w:rsidP="004C0669">
            <w:pPr>
              <w:tabs>
                <w:tab w:val="left" w:pos="285"/>
              </w:tabs>
              <w:bidi w:val="0"/>
              <w:jc w:val="center"/>
            </w:pPr>
            <w:r w:rsidRPr="004C0669">
              <w:t>19.33 ± 4.51</w:t>
            </w:r>
          </w:p>
        </w:tc>
        <w:tc>
          <w:tcPr>
            <w:tcW w:w="2961" w:type="dxa"/>
            <w:tcBorders>
              <w:right w:val="thinThickThinSmallGap" w:sz="24" w:space="0" w:color="auto"/>
            </w:tcBorders>
            <w:shd w:val="clear" w:color="auto" w:fill="FFFFFF" w:themeFill="background1"/>
            <w:vAlign w:val="center"/>
          </w:tcPr>
          <w:p w14:paraId="74F3D201" w14:textId="77777777" w:rsidR="004C0669" w:rsidRPr="004C0669" w:rsidRDefault="004C0669" w:rsidP="004C0669">
            <w:pPr>
              <w:tabs>
                <w:tab w:val="left" w:pos="285"/>
                <w:tab w:val="left" w:pos="638"/>
              </w:tabs>
              <w:bidi w:val="0"/>
              <w:jc w:val="center"/>
            </w:pPr>
            <w:r w:rsidRPr="004C0669">
              <w:t>0.82 ± 0.04</w:t>
            </w:r>
          </w:p>
        </w:tc>
      </w:tr>
      <w:tr w:rsidR="004C0669" w:rsidRPr="004C0669" w14:paraId="29C6784A"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63D6B590" w14:textId="77777777" w:rsidR="004C0669" w:rsidRPr="004C0669" w:rsidRDefault="004C0669" w:rsidP="004C0669">
            <w:pPr>
              <w:tabs>
                <w:tab w:val="left" w:pos="285"/>
              </w:tabs>
              <w:bidi w:val="0"/>
              <w:jc w:val="center"/>
            </w:pPr>
            <w:r w:rsidRPr="004C0669">
              <w:t>G4</w:t>
            </w:r>
          </w:p>
        </w:tc>
        <w:tc>
          <w:tcPr>
            <w:tcW w:w="3170" w:type="dxa"/>
            <w:shd w:val="clear" w:color="auto" w:fill="FFFFFF" w:themeFill="background1"/>
            <w:vAlign w:val="center"/>
          </w:tcPr>
          <w:p w14:paraId="3F00530B" w14:textId="77777777" w:rsidR="004C0669" w:rsidRPr="004C0669" w:rsidRDefault="004C0669" w:rsidP="004C0669">
            <w:pPr>
              <w:tabs>
                <w:tab w:val="left" w:pos="285"/>
              </w:tabs>
              <w:bidi w:val="0"/>
              <w:jc w:val="center"/>
            </w:pPr>
            <w:r w:rsidRPr="004C0669">
              <w:t>19.65± 4.73</w:t>
            </w:r>
          </w:p>
          <w:p w14:paraId="0A7E9EE5" w14:textId="77777777" w:rsidR="004C0669" w:rsidRPr="004C0669" w:rsidRDefault="004C0669" w:rsidP="004C0669">
            <w:pPr>
              <w:tabs>
                <w:tab w:val="left" w:pos="285"/>
              </w:tabs>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36A27F20" w14:textId="77777777" w:rsidR="004C0669" w:rsidRPr="004C0669" w:rsidRDefault="004C0669" w:rsidP="004C0669">
            <w:pPr>
              <w:tabs>
                <w:tab w:val="left" w:pos="285"/>
                <w:tab w:val="left" w:pos="380"/>
              </w:tabs>
              <w:bidi w:val="0"/>
              <w:jc w:val="center"/>
            </w:pPr>
            <w:r w:rsidRPr="004C0669">
              <w:t>0.89 ± 0.04</w:t>
            </w:r>
          </w:p>
          <w:p w14:paraId="12F3B07D" w14:textId="77777777" w:rsidR="004C0669" w:rsidRPr="004C0669" w:rsidRDefault="004C0669" w:rsidP="004C0669">
            <w:pPr>
              <w:tabs>
                <w:tab w:val="left" w:pos="285"/>
                <w:tab w:val="left" w:pos="380"/>
              </w:tabs>
              <w:bidi w:val="0"/>
              <w:jc w:val="center"/>
              <w:rPr>
                <w:sz w:val="2"/>
                <w:szCs w:val="2"/>
              </w:rPr>
            </w:pPr>
          </w:p>
        </w:tc>
      </w:tr>
      <w:tr w:rsidR="004C0669" w:rsidRPr="004C0669" w14:paraId="68524D1C" w14:textId="77777777" w:rsidTr="002859B1">
        <w:trPr>
          <w:trHeight w:val="496"/>
        </w:trPr>
        <w:tc>
          <w:tcPr>
            <w:tcW w:w="1616" w:type="dxa"/>
            <w:tcBorders>
              <w:left w:val="thinThickThinSmallGap" w:sz="24" w:space="0" w:color="auto"/>
              <w:bottom w:val="thinThickThinSmallGap" w:sz="24" w:space="0" w:color="auto"/>
            </w:tcBorders>
            <w:shd w:val="clear" w:color="auto" w:fill="9CC2E5" w:themeFill="accent1" w:themeFillTint="99"/>
            <w:vAlign w:val="center"/>
          </w:tcPr>
          <w:p w14:paraId="3E01704C" w14:textId="77777777" w:rsidR="004C0669" w:rsidRPr="004C0669" w:rsidRDefault="004C0669" w:rsidP="004C0669">
            <w:pPr>
              <w:tabs>
                <w:tab w:val="left" w:pos="285"/>
              </w:tabs>
              <w:bidi w:val="0"/>
              <w:jc w:val="center"/>
            </w:pPr>
            <w:r w:rsidRPr="004C0669">
              <w:t>L.S.D*0.05</w:t>
            </w:r>
          </w:p>
        </w:tc>
        <w:tc>
          <w:tcPr>
            <w:tcW w:w="3170" w:type="dxa"/>
            <w:tcBorders>
              <w:bottom w:val="thinThickThinSmallGap" w:sz="24" w:space="0" w:color="auto"/>
            </w:tcBorders>
            <w:shd w:val="clear" w:color="auto" w:fill="FFFFFF" w:themeFill="background1"/>
            <w:vAlign w:val="center"/>
          </w:tcPr>
          <w:p w14:paraId="583DDD0A" w14:textId="77777777" w:rsidR="004C0669" w:rsidRPr="004C0669" w:rsidRDefault="004C0669" w:rsidP="004C0669">
            <w:pPr>
              <w:tabs>
                <w:tab w:val="left" w:pos="285"/>
              </w:tabs>
              <w:bidi w:val="0"/>
              <w:jc w:val="center"/>
              <w:rPr>
                <w:sz w:val="30"/>
                <w:szCs w:val="30"/>
              </w:rPr>
            </w:pPr>
            <w:r w:rsidRPr="004C0669">
              <w:rPr>
                <w:sz w:val="30"/>
                <w:szCs w:val="30"/>
              </w:rPr>
              <w:t>3.6</w:t>
            </w:r>
          </w:p>
        </w:tc>
        <w:tc>
          <w:tcPr>
            <w:tcW w:w="2961" w:type="dxa"/>
            <w:tcBorders>
              <w:bottom w:val="thinThickThinSmallGap" w:sz="24" w:space="0" w:color="auto"/>
              <w:right w:val="thinThickThinSmallGap" w:sz="24" w:space="0" w:color="auto"/>
            </w:tcBorders>
            <w:shd w:val="clear" w:color="auto" w:fill="FFFFFF" w:themeFill="background1"/>
            <w:vAlign w:val="center"/>
          </w:tcPr>
          <w:p w14:paraId="5855A2C5" w14:textId="77777777" w:rsidR="004C0669" w:rsidRPr="004C0669" w:rsidRDefault="004C0669" w:rsidP="004C0669">
            <w:pPr>
              <w:tabs>
                <w:tab w:val="left" w:pos="285"/>
                <w:tab w:val="left" w:pos="693"/>
              </w:tabs>
              <w:bidi w:val="0"/>
              <w:jc w:val="center"/>
              <w:rPr>
                <w:sz w:val="30"/>
                <w:szCs w:val="30"/>
              </w:rPr>
            </w:pPr>
            <w:r w:rsidRPr="004C0669">
              <w:rPr>
                <w:sz w:val="30"/>
                <w:szCs w:val="30"/>
              </w:rPr>
              <w:t>0.03</w:t>
            </w:r>
          </w:p>
        </w:tc>
      </w:tr>
    </w:tbl>
    <w:p w14:paraId="38651A71" w14:textId="77777777" w:rsidR="004C0669" w:rsidRPr="004C0669" w:rsidRDefault="004C0669" w:rsidP="004C0669">
      <w:pPr>
        <w:bidi w:val="0"/>
        <w:spacing w:after="0" w:line="240" w:lineRule="auto"/>
        <w:rPr>
          <w:rFonts w:ascii="Times New Roman" w:eastAsia="Calibri" w:hAnsi="Times New Roman" w:cs="Times New Roman"/>
          <w:sz w:val="24"/>
          <w:szCs w:val="24"/>
          <w:lang w:bidi="ar-EG"/>
        </w:rPr>
      </w:pPr>
      <w:r w:rsidRPr="004C0669">
        <w:rPr>
          <w:rFonts w:ascii="Times New Roman" w:eastAsia="Calibri" w:hAnsi="Times New Roman" w:cs="Times New Roman"/>
          <w:sz w:val="24"/>
          <w:szCs w:val="24"/>
          <w:lang w:bidi="ar-EG"/>
        </w:rPr>
        <w:t>Value ± SD with the same latter in the same row are not significantly different (P≤0.05) *: Least significant differences.</w:t>
      </w:r>
    </w:p>
    <w:p w14:paraId="19B430C7" w14:textId="77777777" w:rsidR="004C0669" w:rsidRDefault="004C0669" w:rsidP="004C0669">
      <w:pPr>
        <w:bidi w:val="0"/>
        <w:spacing w:after="200" w:line="360" w:lineRule="auto"/>
        <w:jc w:val="both"/>
        <w:rPr>
          <w:rFonts w:ascii="Times New Roman" w:eastAsia="Calibri" w:hAnsi="Times New Roman" w:cs="Times New Roman"/>
          <w:sz w:val="28"/>
          <w:szCs w:val="28"/>
          <w:lang w:bidi="ar-EG"/>
        </w:rPr>
      </w:pPr>
    </w:p>
    <w:p w14:paraId="30BFFFF6" w14:textId="4CA9D41C" w:rsidR="007E0DC6" w:rsidRPr="000E7F30" w:rsidRDefault="001510CE" w:rsidP="00DB7018">
      <w:pPr>
        <w:bidi w:val="0"/>
        <w:spacing w:after="200" w:line="360" w:lineRule="auto"/>
        <w:jc w:val="both"/>
        <w:rPr>
          <w:rFonts w:ascii="Times New Roman" w:eastAsia="Calibri" w:hAnsi="Times New Roman" w:cs="Times New Roman"/>
          <w:sz w:val="28"/>
          <w:szCs w:val="28"/>
          <w:lang w:bidi="ar-EG"/>
        </w:rPr>
      </w:pPr>
      <w:r>
        <w:rPr>
          <w:rFonts w:ascii="Times New Roman" w:eastAsia="Calibri" w:hAnsi="Times New Roman" w:cs="Times New Roman" w:hint="cs"/>
          <w:b/>
          <w:bCs/>
          <w:sz w:val="28"/>
          <w:szCs w:val="28"/>
          <w:rtl/>
        </w:rPr>
        <w:t>3.7</w:t>
      </w:r>
      <w:r w:rsidR="007E0DC6" w:rsidRPr="007E0DC6">
        <w:rPr>
          <w:rFonts w:ascii="Times New Roman" w:eastAsia="Calibri" w:hAnsi="Times New Roman" w:cs="Times New Roman"/>
          <w:b/>
          <w:bCs/>
          <w:sz w:val="28"/>
          <w:szCs w:val="28"/>
        </w:rPr>
        <w:t xml:space="preserve">Effect of feeding with freeze-dried lemon peel </w:t>
      </w:r>
      <w:r w:rsidR="00DB7018">
        <w:rPr>
          <w:rFonts w:ascii="Times New Roman" w:eastAsia="Calibri" w:hAnsi="Times New Roman" w:cs="Times New Roman"/>
          <w:b/>
          <w:bCs/>
          <w:sz w:val="28"/>
          <w:szCs w:val="28"/>
        </w:rPr>
        <w:t xml:space="preserve">and </w:t>
      </w:r>
      <w:r w:rsidR="007E0DC6" w:rsidRPr="007E0DC6">
        <w:rPr>
          <w:rFonts w:ascii="Times New Roman" w:eastAsia="Calibri" w:hAnsi="Times New Roman" w:cs="Times New Roman"/>
          <w:b/>
          <w:bCs/>
          <w:sz w:val="28"/>
          <w:szCs w:val="28"/>
        </w:rPr>
        <w:t xml:space="preserve"> pulp powder for 8 weeks on IRON </w:t>
      </w:r>
      <w:r w:rsidR="007E0DC6" w:rsidRPr="007E0DC6">
        <w:rPr>
          <w:rFonts w:ascii="Times New Roman" w:eastAsia="Calibri" w:hAnsi="Times New Roman" w:cs="Times New Roman"/>
          <w:b/>
          <w:bCs/>
          <w:sz w:val="28"/>
          <w:szCs w:val="28"/>
          <w:lang w:bidi="ar-EG"/>
        </w:rPr>
        <w:t xml:space="preserve">(mg/dl) </w:t>
      </w:r>
      <w:r w:rsidR="007E0DC6" w:rsidRPr="007E0DC6">
        <w:rPr>
          <w:rFonts w:ascii="Times New Roman" w:eastAsia="Calibri" w:hAnsi="Times New Roman" w:cs="Times New Roman"/>
          <w:b/>
          <w:bCs/>
          <w:sz w:val="28"/>
          <w:szCs w:val="28"/>
        </w:rPr>
        <w:t>and FERRITINE</w:t>
      </w:r>
      <w:r w:rsidR="007E0DC6" w:rsidRPr="007E0DC6">
        <w:rPr>
          <w:rFonts w:ascii="Times New Roman" w:eastAsia="Calibri" w:hAnsi="Times New Roman" w:cs="Times New Roman"/>
          <w:b/>
          <w:bCs/>
          <w:sz w:val="28"/>
          <w:szCs w:val="28"/>
          <w:lang w:bidi="ar-EG"/>
        </w:rPr>
        <w:t xml:space="preserve"> enzymes</w:t>
      </w:r>
      <w:r w:rsidR="007E0DC6" w:rsidRPr="007E0DC6">
        <w:rPr>
          <w:rFonts w:ascii="Times New Roman" w:eastAsia="Times New Roman" w:hAnsi="Times New Roman" w:cs="Times New Roman"/>
          <w:sz w:val="28"/>
          <w:szCs w:val="28"/>
        </w:rPr>
        <w:t xml:space="preserve"> </w:t>
      </w:r>
      <w:r w:rsidR="007E0DC6" w:rsidRPr="007E0DC6">
        <w:rPr>
          <w:rFonts w:ascii="Times New Roman" w:eastAsia="Calibri" w:hAnsi="Times New Roman" w:cs="Times New Roman"/>
          <w:b/>
          <w:bCs/>
          <w:sz w:val="28"/>
          <w:szCs w:val="28"/>
        </w:rPr>
        <w:t>of anemic rats</w:t>
      </w:r>
      <w:r w:rsidR="007E0DC6" w:rsidRPr="007E0DC6">
        <w:rPr>
          <w:rFonts w:ascii="Times New Roman" w:eastAsia="Calibri" w:hAnsi="Times New Roman" w:cs="Times New Roman"/>
          <w:b/>
          <w:bCs/>
          <w:sz w:val="32"/>
          <w:szCs w:val="32"/>
        </w:rPr>
        <w:t>.</w:t>
      </w:r>
    </w:p>
    <w:p w14:paraId="37FB1B81" w14:textId="05AA0B46" w:rsidR="00C932A8" w:rsidRPr="00C932A8" w:rsidRDefault="00C932A8" w:rsidP="00EE7E30">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t xml:space="preserve">Impaired absorption of dietary iron is often attributed to the presence of certain food constituents that interfere with its uptake, which in turn contributes to the widespread incidence of iron deficiency </w:t>
      </w:r>
      <w:r w:rsidRPr="00EE7E30">
        <w:rPr>
          <w:rFonts w:asciiTheme="majorBidi" w:eastAsia="Calibri" w:hAnsiTheme="majorBidi" w:cstheme="majorBidi"/>
          <w:b/>
          <w:bCs/>
          <w:sz w:val="28"/>
          <w:szCs w:val="28"/>
          <w:lang w:val="en-GB" w:bidi="ar-EG"/>
        </w:rPr>
        <w:t>(</w:t>
      </w:r>
      <w:proofErr w:type="spellStart"/>
      <w:r w:rsidR="00EE7E30" w:rsidRPr="00EE7E30">
        <w:rPr>
          <w:rFonts w:asciiTheme="majorBidi" w:hAnsiTheme="majorBidi" w:cstheme="majorBidi"/>
          <w:b/>
          <w:bCs/>
          <w:sz w:val="28"/>
          <w:szCs w:val="28"/>
        </w:rPr>
        <w:t>Hasan</w:t>
      </w:r>
      <w:proofErr w:type="spellEnd"/>
      <w:r w:rsidR="00EE7E30" w:rsidRPr="00EE7E30">
        <w:rPr>
          <w:rFonts w:asciiTheme="majorBidi" w:hAnsiTheme="majorBidi" w:cstheme="majorBidi"/>
          <w:b/>
          <w:bCs/>
          <w:sz w:val="28"/>
          <w:szCs w:val="28"/>
        </w:rPr>
        <w:t xml:space="preserve"> et al., 2018</w:t>
      </w:r>
      <w:r w:rsidR="00EE7E30">
        <w:rPr>
          <w:rFonts w:asciiTheme="majorBidi" w:hAnsiTheme="majorBidi" w:cstheme="majorBidi"/>
          <w:b/>
          <w:bCs/>
          <w:sz w:val="28"/>
          <w:szCs w:val="28"/>
        </w:rPr>
        <w:t>)</w:t>
      </w:r>
      <w:r w:rsidRPr="00EE7E30">
        <w:rPr>
          <w:rFonts w:asciiTheme="majorBidi" w:eastAsia="Calibri" w:hAnsiTheme="majorBidi" w:cstheme="majorBidi"/>
          <w:b/>
          <w:bCs/>
          <w:sz w:val="28"/>
          <w:szCs w:val="28"/>
          <w:lang w:val="en-GB" w:bidi="ar-EG"/>
        </w:rPr>
        <w:t>.</w:t>
      </w:r>
      <w:r w:rsidRPr="00C932A8">
        <w:rPr>
          <w:rFonts w:ascii="Times New Roman" w:eastAsia="Calibri" w:hAnsi="Times New Roman" w:cs="Times New Roman"/>
          <w:sz w:val="28"/>
          <w:szCs w:val="28"/>
          <w:lang w:val="en-GB" w:bidi="ar-EG"/>
        </w:rPr>
        <w:t xml:space="preserve"> According to the data presented in </w:t>
      </w:r>
      <w:r w:rsidRPr="00C932A8">
        <w:rPr>
          <w:rFonts w:ascii="Times New Roman" w:eastAsia="Calibri" w:hAnsi="Times New Roman" w:cs="Times New Roman"/>
          <w:b/>
          <w:bCs/>
          <w:sz w:val="28"/>
          <w:szCs w:val="28"/>
          <w:lang w:val="en-GB" w:bidi="ar-EG"/>
        </w:rPr>
        <w:t>Table 7</w:t>
      </w:r>
      <w:r w:rsidRPr="00C932A8">
        <w:rPr>
          <w:rFonts w:ascii="Times New Roman" w:eastAsia="Calibri" w:hAnsi="Times New Roman" w:cs="Times New Roman"/>
          <w:sz w:val="28"/>
          <w:szCs w:val="28"/>
          <w:lang w:val="en-GB" w:bidi="ar-EG"/>
        </w:rPr>
        <w:t xml:space="preserve">, feeding </w:t>
      </w:r>
      <w:proofErr w:type="spellStart"/>
      <w:r w:rsidRPr="00C932A8">
        <w:rPr>
          <w:rFonts w:ascii="Times New Roman" w:eastAsia="Calibri" w:hAnsi="Times New Roman" w:cs="Times New Roman"/>
          <w:sz w:val="28"/>
          <w:szCs w:val="28"/>
          <w:lang w:val="en-GB" w:bidi="ar-EG"/>
        </w:rPr>
        <w:t>anemic</w:t>
      </w:r>
      <w:proofErr w:type="spellEnd"/>
      <w:r w:rsidRPr="00C932A8">
        <w:rPr>
          <w:rFonts w:ascii="Times New Roman" w:eastAsia="Calibri" w:hAnsi="Times New Roman" w:cs="Times New Roman"/>
          <w:sz w:val="28"/>
          <w:szCs w:val="28"/>
          <w:lang w:val="en-GB" w:bidi="ar-EG"/>
        </w:rPr>
        <w:t xml:space="preserve"> rats </w:t>
      </w:r>
      <w:r w:rsidRPr="00C932A8">
        <w:rPr>
          <w:rFonts w:ascii="Times New Roman" w:eastAsia="Calibri" w:hAnsi="Times New Roman" w:cs="Times New Roman"/>
          <w:sz w:val="28"/>
          <w:szCs w:val="28"/>
          <w:lang w:val="en-GB" w:bidi="ar-EG"/>
        </w:rPr>
        <w:lastRenderedPageBreak/>
        <w:t>with diets containing freeze-dried lemon pulp and peel powders for eight weeks produced a marked impact on serum iron (mg/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and ferritin levels. Rats in the positive control group exhibited significant reductions in both iron and ferritin concentrations compared with those in the negative control group, recording values of 39.00 ± 1.00 mg/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xml:space="preserve"> and 23.33 ± </w:t>
      </w:r>
      <w:proofErr w:type="gramStart"/>
      <w:r w:rsidRPr="00C932A8">
        <w:rPr>
          <w:rFonts w:ascii="Times New Roman" w:eastAsia="Calibri" w:hAnsi="Times New Roman" w:cs="Times New Roman"/>
          <w:sz w:val="28"/>
          <w:szCs w:val="28"/>
          <w:lang w:val="en-GB" w:bidi="ar-EG"/>
        </w:rPr>
        <w:t xml:space="preserve">1.53 </w:t>
      </w:r>
      <w:proofErr w:type="spellStart"/>
      <w:r w:rsidRPr="00C932A8">
        <w:rPr>
          <w:rFonts w:ascii="Times New Roman" w:eastAsia="Calibri" w:hAnsi="Times New Roman" w:cs="Times New Roman"/>
          <w:sz w:val="28"/>
          <w:szCs w:val="28"/>
          <w:lang w:val="en-GB" w:bidi="ar-EG"/>
        </w:rPr>
        <w:t>ng</w:t>
      </w:r>
      <w:proofErr w:type="spellEnd"/>
      <w:r w:rsidRPr="00C932A8">
        <w:rPr>
          <w:rFonts w:ascii="Times New Roman" w:eastAsia="Calibri" w:hAnsi="Times New Roman" w:cs="Times New Roman"/>
          <w:sz w:val="28"/>
          <w:szCs w:val="28"/>
          <w:lang w:val="en-GB" w:bidi="ar-EG"/>
        </w:rPr>
        <w:t>/mL, respectively</w:t>
      </w:r>
      <w:proofErr w:type="gramEnd"/>
      <w:r w:rsidRPr="00C932A8">
        <w:rPr>
          <w:rFonts w:ascii="Times New Roman" w:eastAsia="Calibri" w:hAnsi="Times New Roman" w:cs="Times New Roman"/>
          <w:sz w:val="28"/>
          <w:szCs w:val="28"/>
          <w:lang w:val="en-GB" w:bidi="ar-EG"/>
        </w:rPr>
        <w:t>.</w:t>
      </w:r>
    </w:p>
    <w:p w14:paraId="375AEBB8" w14:textId="77777777" w:rsidR="00C932A8" w:rsidRPr="00C932A8" w:rsidRDefault="00C932A8" w:rsidP="00C932A8">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t>By contrast, supplementation with lemon pulp and peel powders effectively restored iron status. At the end of the experimental period, groups receiving lemon pulp powder and lemon peel powder showed substantial increases in both parameters relative to the positive control. The serum iron concentrations reached 47.00 ± 2.00 mg/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xml:space="preserve"> and 50.33 ± 2.52 mg/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xml:space="preserve">, while ferritin levels rose to 43.00 ± 2.65 </w:t>
      </w:r>
      <w:proofErr w:type="spellStart"/>
      <w:r w:rsidRPr="00C932A8">
        <w:rPr>
          <w:rFonts w:ascii="Times New Roman" w:eastAsia="Calibri" w:hAnsi="Times New Roman" w:cs="Times New Roman"/>
          <w:sz w:val="28"/>
          <w:szCs w:val="28"/>
          <w:lang w:val="en-GB" w:bidi="ar-EG"/>
        </w:rPr>
        <w:t>ng</w:t>
      </w:r>
      <w:proofErr w:type="spellEnd"/>
      <w:r w:rsidRPr="00C932A8">
        <w:rPr>
          <w:rFonts w:ascii="Times New Roman" w:eastAsia="Calibri" w:hAnsi="Times New Roman" w:cs="Times New Roman"/>
          <w:sz w:val="28"/>
          <w:szCs w:val="28"/>
          <w:lang w:val="en-GB" w:bidi="ar-EG"/>
        </w:rPr>
        <w:t xml:space="preserve">/mL and 54.67 ± 2.52 </w:t>
      </w:r>
      <w:proofErr w:type="spellStart"/>
      <w:r w:rsidRPr="00C932A8">
        <w:rPr>
          <w:rFonts w:ascii="Times New Roman" w:eastAsia="Calibri" w:hAnsi="Times New Roman" w:cs="Times New Roman"/>
          <w:sz w:val="28"/>
          <w:szCs w:val="28"/>
          <w:lang w:val="en-GB" w:bidi="ar-EG"/>
        </w:rPr>
        <w:t>ng</w:t>
      </w:r>
      <w:proofErr w:type="spellEnd"/>
      <w:r w:rsidRPr="00C932A8">
        <w:rPr>
          <w:rFonts w:ascii="Times New Roman" w:eastAsia="Calibri" w:hAnsi="Times New Roman" w:cs="Times New Roman"/>
          <w:sz w:val="28"/>
          <w:szCs w:val="28"/>
          <w:lang w:val="en-GB" w:bidi="ar-EG"/>
        </w:rPr>
        <w:t>/mL, respectively.</w:t>
      </w:r>
    </w:p>
    <w:p w14:paraId="3611D31A" w14:textId="05E8AC19" w:rsidR="00C932A8" w:rsidRPr="00C932A8" w:rsidRDefault="00C932A8" w:rsidP="0091602A">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t xml:space="preserve">These outcomes agree with the findings of </w:t>
      </w:r>
      <w:r w:rsidRPr="00C932A8">
        <w:rPr>
          <w:rFonts w:ascii="Times New Roman" w:eastAsia="Calibri" w:hAnsi="Times New Roman" w:cs="Times New Roman"/>
          <w:b/>
          <w:bCs/>
          <w:sz w:val="28"/>
          <w:szCs w:val="28"/>
          <w:lang w:val="en-GB" w:bidi="ar-EG"/>
        </w:rPr>
        <w:t xml:space="preserve">Kim </w:t>
      </w:r>
      <w:r w:rsidR="0091602A" w:rsidRPr="00C932A8">
        <w:rPr>
          <w:rFonts w:ascii="Times New Roman" w:eastAsia="Calibri" w:hAnsi="Times New Roman" w:cs="Times New Roman"/>
          <w:b/>
          <w:bCs/>
          <w:sz w:val="28"/>
          <w:szCs w:val="28"/>
          <w:lang w:val="en-GB" w:bidi="ar-EG"/>
        </w:rPr>
        <w:t>et al.</w:t>
      </w:r>
      <w:r w:rsidR="0091602A">
        <w:rPr>
          <w:rFonts w:ascii="Times New Roman" w:eastAsia="Calibri" w:hAnsi="Times New Roman" w:cs="Times New Roman"/>
          <w:b/>
          <w:bCs/>
          <w:sz w:val="28"/>
          <w:szCs w:val="28"/>
          <w:lang w:val="en-GB" w:bidi="ar-EG"/>
        </w:rPr>
        <w:t>,</w:t>
      </w:r>
      <w:r w:rsidR="0091602A" w:rsidRPr="00C932A8">
        <w:rPr>
          <w:rFonts w:ascii="Times New Roman" w:eastAsia="Calibri" w:hAnsi="Times New Roman" w:cs="Times New Roman"/>
          <w:b/>
          <w:bCs/>
          <w:sz w:val="28"/>
          <w:szCs w:val="28"/>
          <w:lang w:val="en-GB" w:bidi="ar-EG"/>
        </w:rPr>
        <w:t xml:space="preserve"> </w:t>
      </w:r>
      <w:r w:rsidRPr="00C932A8">
        <w:rPr>
          <w:rFonts w:ascii="Times New Roman" w:eastAsia="Calibri" w:hAnsi="Times New Roman" w:cs="Times New Roman"/>
          <w:b/>
          <w:bCs/>
          <w:sz w:val="28"/>
          <w:szCs w:val="28"/>
          <w:lang w:val="en-GB" w:bidi="ar-EG"/>
        </w:rPr>
        <w:t>(</w:t>
      </w:r>
      <w:r w:rsidR="0091602A">
        <w:rPr>
          <w:rFonts w:ascii="Times New Roman" w:eastAsia="Calibri" w:hAnsi="Times New Roman" w:cs="Times New Roman"/>
          <w:b/>
          <w:bCs/>
          <w:sz w:val="28"/>
          <w:szCs w:val="28"/>
          <w:lang w:val="en-GB" w:bidi="ar-EG"/>
        </w:rPr>
        <w:t>202</w:t>
      </w:r>
      <w:r w:rsidRPr="00C932A8">
        <w:rPr>
          <w:rFonts w:ascii="Times New Roman" w:eastAsia="Calibri" w:hAnsi="Times New Roman" w:cs="Times New Roman"/>
          <w:b/>
          <w:bCs/>
          <w:sz w:val="28"/>
          <w:szCs w:val="28"/>
          <w:lang w:val="en-GB" w:bidi="ar-EG"/>
        </w:rPr>
        <w:t>)</w:t>
      </w:r>
      <w:r w:rsidRPr="00C932A8">
        <w:rPr>
          <w:rFonts w:ascii="Times New Roman" w:eastAsia="Calibri" w:hAnsi="Times New Roman" w:cs="Times New Roman"/>
          <w:sz w:val="28"/>
          <w:szCs w:val="28"/>
          <w:lang w:val="en-GB" w:bidi="ar-EG"/>
        </w:rPr>
        <w:t xml:space="preserve">, who noted that the administration of ginger and saffron extracts mitigated </w:t>
      </w:r>
      <w:proofErr w:type="spellStart"/>
      <w:r w:rsidRPr="00C932A8">
        <w:rPr>
          <w:rFonts w:ascii="Times New Roman" w:eastAsia="Calibri" w:hAnsi="Times New Roman" w:cs="Times New Roman"/>
          <w:sz w:val="28"/>
          <w:szCs w:val="28"/>
          <w:lang w:val="en-GB" w:bidi="ar-EG"/>
        </w:rPr>
        <w:t>anemia</w:t>
      </w:r>
      <w:proofErr w:type="spellEnd"/>
      <w:r w:rsidRPr="00C932A8">
        <w:rPr>
          <w:rFonts w:ascii="Times New Roman" w:eastAsia="Calibri" w:hAnsi="Times New Roman" w:cs="Times New Roman"/>
          <w:sz w:val="28"/>
          <w:szCs w:val="28"/>
          <w:lang w:val="en-GB" w:bidi="ar-EG"/>
        </w:rPr>
        <w:t xml:space="preserve"> and enhanced serum </w:t>
      </w:r>
      <w:proofErr w:type="spellStart"/>
      <w:r w:rsidRPr="00C932A8">
        <w:rPr>
          <w:rFonts w:ascii="Times New Roman" w:eastAsia="Calibri" w:hAnsi="Times New Roman" w:cs="Times New Roman"/>
          <w:sz w:val="28"/>
          <w:szCs w:val="28"/>
          <w:lang w:val="en-GB" w:bidi="ar-EG"/>
        </w:rPr>
        <w:t>hemoglobin</w:t>
      </w:r>
      <w:proofErr w:type="spellEnd"/>
      <w:r w:rsidRPr="00C932A8">
        <w:rPr>
          <w:rFonts w:ascii="Times New Roman" w:eastAsia="Calibri" w:hAnsi="Times New Roman" w:cs="Times New Roman"/>
          <w:sz w:val="28"/>
          <w:szCs w:val="28"/>
          <w:lang w:val="en-GB" w:bidi="ar-EG"/>
        </w:rPr>
        <w:t xml:space="preserve">, </w:t>
      </w:r>
      <w:proofErr w:type="spellStart"/>
      <w:r w:rsidRPr="00C932A8">
        <w:rPr>
          <w:rFonts w:ascii="Times New Roman" w:eastAsia="Calibri" w:hAnsi="Times New Roman" w:cs="Times New Roman"/>
          <w:sz w:val="28"/>
          <w:szCs w:val="28"/>
          <w:lang w:val="en-GB" w:bidi="ar-EG"/>
        </w:rPr>
        <w:t>hematocrit</w:t>
      </w:r>
      <w:proofErr w:type="spellEnd"/>
      <w:r w:rsidRPr="00C932A8">
        <w:rPr>
          <w:rFonts w:ascii="Times New Roman" w:eastAsia="Calibri" w:hAnsi="Times New Roman" w:cs="Times New Roman"/>
          <w:sz w:val="28"/>
          <w:szCs w:val="28"/>
          <w:lang w:val="en-GB" w:bidi="ar-EG"/>
        </w:rPr>
        <w:t xml:space="preserve">, and iron indices in a dose-dependent manner. Similarly, </w:t>
      </w:r>
      <w:proofErr w:type="spellStart"/>
      <w:r w:rsidRPr="00C932A8">
        <w:rPr>
          <w:rFonts w:ascii="Times New Roman" w:eastAsia="Calibri" w:hAnsi="Times New Roman" w:cs="Times New Roman"/>
          <w:b/>
          <w:bCs/>
          <w:sz w:val="28"/>
          <w:szCs w:val="28"/>
          <w:lang w:val="en-GB" w:bidi="ar-EG"/>
        </w:rPr>
        <w:t>Bochowski</w:t>
      </w:r>
      <w:proofErr w:type="spellEnd"/>
      <w:r w:rsidRPr="00C932A8">
        <w:rPr>
          <w:rFonts w:ascii="Times New Roman" w:eastAsia="Calibri" w:hAnsi="Times New Roman" w:cs="Times New Roman"/>
          <w:b/>
          <w:bCs/>
          <w:sz w:val="28"/>
          <w:szCs w:val="28"/>
          <w:lang w:val="en-GB" w:bidi="ar-EG"/>
        </w:rPr>
        <w:t xml:space="preserve"> et al.</w:t>
      </w:r>
      <w:r w:rsidR="0091602A">
        <w:rPr>
          <w:rFonts w:ascii="Times New Roman" w:eastAsia="Calibri" w:hAnsi="Times New Roman" w:cs="Times New Roman"/>
          <w:b/>
          <w:bCs/>
          <w:sz w:val="28"/>
          <w:szCs w:val="28"/>
          <w:lang w:val="en-GB" w:bidi="ar-EG"/>
        </w:rPr>
        <w:t>,</w:t>
      </w:r>
      <w:r w:rsidRPr="00C932A8">
        <w:rPr>
          <w:rFonts w:ascii="Times New Roman" w:eastAsia="Calibri" w:hAnsi="Times New Roman" w:cs="Times New Roman"/>
          <w:b/>
          <w:bCs/>
          <w:sz w:val="28"/>
          <w:szCs w:val="28"/>
          <w:lang w:val="en-GB" w:bidi="ar-EG"/>
        </w:rPr>
        <w:t xml:space="preserve"> (2019)</w:t>
      </w:r>
      <w:r w:rsidRPr="00C932A8">
        <w:rPr>
          <w:rFonts w:ascii="Times New Roman" w:eastAsia="Calibri" w:hAnsi="Times New Roman" w:cs="Times New Roman"/>
          <w:sz w:val="28"/>
          <w:szCs w:val="28"/>
          <w:lang w:val="en-GB" w:bidi="ar-EG"/>
        </w:rPr>
        <w:t xml:space="preserve"> observed that rats supplemented with </w:t>
      </w:r>
      <w:proofErr w:type="spellStart"/>
      <w:r w:rsidRPr="00C932A8">
        <w:rPr>
          <w:rFonts w:ascii="Times New Roman" w:eastAsia="Calibri" w:hAnsi="Times New Roman" w:cs="Times New Roman"/>
          <w:sz w:val="28"/>
          <w:szCs w:val="28"/>
          <w:lang w:val="en-GB" w:bidi="ar-EG"/>
        </w:rPr>
        <w:t>lactoferrin</w:t>
      </w:r>
      <w:proofErr w:type="spellEnd"/>
      <w:r w:rsidRPr="00C932A8">
        <w:rPr>
          <w:rFonts w:ascii="Times New Roman" w:eastAsia="Calibri" w:hAnsi="Times New Roman" w:cs="Times New Roman"/>
          <w:sz w:val="28"/>
          <w:szCs w:val="28"/>
          <w:lang w:val="en-GB" w:bidi="ar-EG"/>
        </w:rPr>
        <w:t xml:space="preserve"> displayed significantly higher </w:t>
      </w:r>
      <w:proofErr w:type="spellStart"/>
      <w:r w:rsidRPr="00C932A8">
        <w:rPr>
          <w:rFonts w:ascii="Times New Roman" w:eastAsia="Calibri" w:hAnsi="Times New Roman" w:cs="Times New Roman"/>
          <w:sz w:val="28"/>
          <w:szCs w:val="28"/>
          <w:lang w:val="en-GB" w:bidi="ar-EG"/>
        </w:rPr>
        <w:t>hemoglobin</w:t>
      </w:r>
      <w:proofErr w:type="spellEnd"/>
      <w:r w:rsidRPr="00C932A8">
        <w:rPr>
          <w:rFonts w:ascii="Times New Roman" w:eastAsia="Calibri" w:hAnsi="Times New Roman" w:cs="Times New Roman"/>
          <w:sz w:val="28"/>
          <w:szCs w:val="28"/>
          <w:lang w:val="en-GB" w:bidi="ar-EG"/>
        </w:rPr>
        <w:t xml:space="preserve"> and </w:t>
      </w:r>
      <w:proofErr w:type="spellStart"/>
      <w:r w:rsidRPr="00C932A8">
        <w:rPr>
          <w:rFonts w:ascii="Times New Roman" w:eastAsia="Calibri" w:hAnsi="Times New Roman" w:cs="Times New Roman"/>
          <w:sz w:val="28"/>
          <w:szCs w:val="28"/>
          <w:lang w:val="en-GB" w:bidi="ar-EG"/>
        </w:rPr>
        <w:t>hematocrit</w:t>
      </w:r>
      <w:proofErr w:type="spellEnd"/>
      <w:r w:rsidRPr="00C932A8">
        <w:rPr>
          <w:rFonts w:ascii="Times New Roman" w:eastAsia="Calibri" w:hAnsi="Times New Roman" w:cs="Times New Roman"/>
          <w:sz w:val="28"/>
          <w:szCs w:val="28"/>
          <w:lang w:val="en-GB" w:bidi="ar-EG"/>
        </w:rPr>
        <w:t xml:space="preserve"> levels than those on a standard diet, with a strong positive association between serum iron concentration, absorption efficiency, and the </w:t>
      </w:r>
      <w:proofErr w:type="spellStart"/>
      <w:r w:rsidRPr="00C932A8">
        <w:rPr>
          <w:rFonts w:ascii="Times New Roman" w:eastAsia="Calibri" w:hAnsi="Times New Roman" w:cs="Times New Roman"/>
          <w:sz w:val="28"/>
          <w:szCs w:val="28"/>
          <w:lang w:val="en-GB" w:bidi="ar-EG"/>
        </w:rPr>
        <w:t>hemoglobin</w:t>
      </w:r>
      <w:proofErr w:type="spellEnd"/>
      <w:r w:rsidRPr="00C932A8">
        <w:rPr>
          <w:rFonts w:ascii="Times New Roman" w:eastAsia="Calibri" w:hAnsi="Times New Roman" w:cs="Times New Roman"/>
          <w:sz w:val="28"/>
          <w:szCs w:val="28"/>
          <w:lang w:val="en-GB" w:bidi="ar-EG"/>
        </w:rPr>
        <w:t xml:space="preserve"> regeneration efficiency ratio.</w:t>
      </w:r>
    </w:p>
    <w:p w14:paraId="64DC5D71" w14:textId="4A1EF9DF" w:rsidR="00C932A8" w:rsidRPr="00C932A8" w:rsidRDefault="00C932A8" w:rsidP="00C932A8">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t xml:space="preserve">Furthermore, </w:t>
      </w:r>
      <w:r w:rsidRPr="00C932A8">
        <w:rPr>
          <w:rFonts w:ascii="Times New Roman" w:eastAsia="Calibri" w:hAnsi="Times New Roman" w:cs="Times New Roman"/>
          <w:b/>
          <w:bCs/>
          <w:sz w:val="28"/>
          <w:szCs w:val="28"/>
          <w:lang w:val="en-GB" w:bidi="ar-EG"/>
        </w:rPr>
        <w:t>Salma Nasr El-</w:t>
      </w:r>
      <w:proofErr w:type="spellStart"/>
      <w:r w:rsidRPr="00C932A8">
        <w:rPr>
          <w:rFonts w:ascii="Times New Roman" w:eastAsia="Calibri" w:hAnsi="Times New Roman" w:cs="Times New Roman"/>
          <w:b/>
          <w:bCs/>
          <w:sz w:val="28"/>
          <w:szCs w:val="28"/>
          <w:lang w:val="en-GB" w:bidi="ar-EG"/>
        </w:rPr>
        <w:t>Deen</w:t>
      </w:r>
      <w:proofErr w:type="spellEnd"/>
      <w:r w:rsidRPr="00C932A8">
        <w:rPr>
          <w:rFonts w:ascii="Times New Roman" w:eastAsia="Calibri" w:hAnsi="Times New Roman" w:cs="Times New Roman"/>
          <w:b/>
          <w:bCs/>
          <w:sz w:val="28"/>
          <w:szCs w:val="28"/>
          <w:lang w:val="en-GB" w:bidi="ar-EG"/>
        </w:rPr>
        <w:t xml:space="preserve"> et al.</w:t>
      </w:r>
      <w:r w:rsidR="0091602A">
        <w:rPr>
          <w:rFonts w:ascii="Times New Roman" w:eastAsia="Calibri" w:hAnsi="Times New Roman" w:cs="Times New Roman"/>
          <w:b/>
          <w:bCs/>
          <w:sz w:val="28"/>
          <w:szCs w:val="28"/>
          <w:lang w:val="en-GB" w:bidi="ar-EG"/>
        </w:rPr>
        <w:t>,</w:t>
      </w:r>
      <w:r w:rsidRPr="00C932A8">
        <w:rPr>
          <w:rFonts w:ascii="Times New Roman" w:eastAsia="Calibri" w:hAnsi="Times New Roman" w:cs="Times New Roman"/>
          <w:b/>
          <w:bCs/>
          <w:sz w:val="28"/>
          <w:szCs w:val="28"/>
          <w:lang w:val="en-GB" w:bidi="ar-EG"/>
        </w:rPr>
        <w:t xml:space="preserve"> (2024)</w:t>
      </w:r>
      <w:r w:rsidRPr="00C932A8">
        <w:rPr>
          <w:rFonts w:ascii="Times New Roman" w:eastAsia="Calibri" w:hAnsi="Times New Roman" w:cs="Times New Roman"/>
          <w:sz w:val="28"/>
          <w:szCs w:val="28"/>
          <w:lang w:val="en-GB" w:bidi="ar-EG"/>
        </w:rPr>
        <w:t xml:space="preserve"> emphasized that fruits and vegetables are rich sources of biologically active </w:t>
      </w:r>
      <w:proofErr w:type="spellStart"/>
      <w:r w:rsidRPr="00C932A8">
        <w:rPr>
          <w:rFonts w:ascii="Times New Roman" w:eastAsia="Calibri" w:hAnsi="Times New Roman" w:cs="Times New Roman"/>
          <w:sz w:val="28"/>
          <w:szCs w:val="28"/>
          <w:lang w:val="en-GB" w:bidi="ar-EG"/>
        </w:rPr>
        <w:t>polyphenolic</w:t>
      </w:r>
      <w:proofErr w:type="spellEnd"/>
      <w:r w:rsidRPr="00C932A8">
        <w:rPr>
          <w:rFonts w:ascii="Times New Roman" w:eastAsia="Calibri" w:hAnsi="Times New Roman" w:cs="Times New Roman"/>
          <w:sz w:val="28"/>
          <w:szCs w:val="28"/>
          <w:lang w:val="en-GB" w:bidi="ar-EG"/>
        </w:rPr>
        <w:t xml:space="preserve"> compounds with potent antioxidant capacities. These phytochemicals not only contribute to improved iron metabolism but also exert beneficial effects on glucose regulation, lipid profiles, and the enzymatic activities of the liver and kidneys.</w:t>
      </w:r>
    </w:p>
    <w:p w14:paraId="4FD88C06" w14:textId="15F919AD" w:rsidR="004C0669" w:rsidRPr="004C0669" w:rsidRDefault="004C0669" w:rsidP="00DB7018">
      <w:pPr>
        <w:tabs>
          <w:tab w:val="left" w:pos="142"/>
        </w:tabs>
        <w:bidi w:val="0"/>
        <w:spacing w:before="240" w:after="240" w:line="360" w:lineRule="auto"/>
        <w:ind w:right="84"/>
        <w:jc w:val="both"/>
        <w:rPr>
          <w:rFonts w:ascii="Times New Roman" w:eastAsia="Calibri" w:hAnsi="Times New Roman" w:cs="Times New Roman"/>
          <w:b/>
          <w:bCs/>
          <w:sz w:val="28"/>
          <w:szCs w:val="28"/>
        </w:rPr>
      </w:pPr>
      <w:proofErr w:type="gramStart"/>
      <w:r w:rsidRPr="004C0669">
        <w:rPr>
          <w:rFonts w:ascii="Times New Roman" w:eastAsia="Calibri" w:hAnsi="Times New Roman" w:cs="Times New Roman"/>
          <w:b/>
          <w:bCs/>
          <w:sz w:val="28"/>
          <w:szCs w:val="28"/>
        </w:rPr>
        <w:lastRenderedPageBreak/>
        <w:t xml:space="preserve">Table 7 Effect of feeding with freeze-dried lemon peel </w:t>
      </w:r>
      <w:r w:rsidR="00DB7018">
        <w:rPr>
          <w:rFonts w:ascii="Times New Roman" w:eastAsia="Calibri" w:hAnsi="Times New Roman" w:cs="Times New Roman"/>
          <w:b/>
          <w:bCs/>
          <w:sz w:val="28"/>
          <w:szCs w:val="28"/>
        </w:rPr>
        <w:t xml:space="preserve">and </w:t>
      </w:r>
      <w:r w:rsidRPr="004C0669">
        <w:rPr>
          <w:rFonts w:ascii="Times New Roman" w:eastAsia="Calibri" w:hAnsi="Times New Roman" w:cs="Times New Roman"/>
          <w:b/>
          <w:bCs/>
          <w:sz w:val="28"/>
          <w:szCs w:val="28"/>
        </w:rPr>
        <w:t xml:space="preserve">pulp powder for 8 weeks on IRON </w:t>
      </w:r>
      <w:r w:rsidRPr="004C0669">
        <w:rPr>
          <w:rFonts w:ascii="Times New Roman" w:eastAsia="Calibri" w:hAnsi="Times New Roman" w:cs="Times New Roman"/>
          <w:b/>
          <w:bCs/>
          <w:sz w:val="28"/>
          <w:szCs w:val="28"/>
          <w:lang w:bidi="ar-EG"/>
        </w:rPr>
        <w:t xml:space="preserve">(mg/dl) </w:t>
      </w:r>
      <w:r w:rsidRPr="004C0669">
        <w:rPr>
          <w:rFonts w:ascii="Times New Roman" w:eastAsia="Calibri" w:hAnsi="Times New Roman" w:cs="Times New Roman"/>
          <w:b/>
          <w:bCs/>
          <w:sz w:val="28"/>
          <w:szCs w:val="28"/>
        </w:rPr>
        <w:t>and FERRITINE</w:t>
      </w:r>
      <w:r w:rsidRPr="004C0669">
        <w:rPr>
          <w:rFonts w:ascii="Times New Roman" w:eastAsia="Calibri" w:hAnsi="Times New Roman" w:cs="Times New Roman"/>
          <w:b/>
          <w:bCs/>
          <w:sz w:val="28"/>
          <w:szCs w:val="28"/>
          <w:lang w:bidi="ar-EG"/>
        </w:rPr>
        <w:t xml:space="preserve"> enzymes</w:t>
      </w:r>
      <w:r w:rsidRPr="004C0669">
        <w:rPr>
          <w:rFonts w:ascii="Times New Roman" w:eastAsia="Times New Roman" w:hAnsi="Times New Roman" w:cs="Times New Roman"/>
          <w:sz w:val="28"/>
          <w:szCs w:val="28"/>
        </w:rPr>
        <w:t xml:space="preserve"> </w:t>
      </w:r>
      <w:r w:rsidRPr="004C0669">
        <w:rPr>
          <w:rFonts w:ascii="Times New Roman" w:eastAsia="Calibri" w:hAnsi="Times New Roman" w:cs="Times New Roman"/>
          <w:b/>
          <w:bCs/>
          <w:sz w:val="28"/>
          <w:szCs w:val="28"/>
        </w:rPr>
        <w:t>of anemic rats</w:t>
      </w:r>
      <w:r w:rsidRPr="004C0669">
        <w:rPr>
          <w:rFonts w:ascii="Times New Roman" w:eastAsia="Calibri" w:hAnsi="Times New Roman" w:cs="Times New Roman"/>
          <w:b/>
          <w:bCs/>
          <w:sz w:val="32"/>
          <w:szCs w:val="32"/>
        </w:rPr>
        <w:t>.</w:t>
      </w:r>
      <w:proofErr w:type="gramEnd"/>
    </w:p>
    <w:tbl>
      <w:tblPr>
        <w:tblStyle w:val="TableGrid110"/>
        <w:tblpPr w:leftFromText="180" w:rightFromText="180" w:vertAnchor="text" w:horzAnchor="margin" w:tblpXSpec="center" w:tblpY="59"/>
        <w:tblW w:w="7747" w:type="dxa"/>
        <w:shd w:val="clear" w:color="auto" w:fill="FFFFFF" w:themeFill="background1"/>
        <w:tblLayout w:type="fixed"/>
        <w:tblLook w:val="04A0" w:firstRow="1" w:lastRow="0" w:firstColumn="1" w:lastColumn="0" w:noHBand="0" w:noVBand="1"/>
      </w:tblPr>
      <w:tblGrid>
        <w:gridCol w:w="1616"/>
        <w:gridCol w:w="3170"/>
        <w:gridCol w:w="2961"/>
      </w:tblGrid>
      <w:tr w:rsidR="004C0669" w:rsidRPr="004C0669" w14:paraId="665AFF2E" w14:textId="77777777" w:rsidTr="002859B1">
        <w:trPr>
          <w:trHeight w:val="611"/>
        </w:trPr>
        <w:tc>
          <w:tcPr>
            <w:tcW w:w="1616" w:type="dxa"/>
            <w:vMerge w:val="restart"/>
            <w:tcBorders>
              <w:top w:val="thinThickThinSmallGap" w:sz="24" w:space="0" w:color="auto"/>
              <w:left w:val="thinThickThinSmallGap" w:sz="24" w:space="0" w:color="auto"/>
            </w:tcBorders>
            <w:shd w:val="clear" w:color="auto" w:fill="9CC2E5" w:themeFill="accent1" w:themeFillTint="99"/>
            <w:vAlign w:val="center"/>
          </w:tcPr>
          <w:p w14:paraId="4180A1B7" w14:textId="77777777" w:rsidR="004C0669" w:rsidRPr="004C0669" w:rsidRDefault="004C0669" w:rsidP="004C0669">
            <w:pPr>
              <w:tabs>
                <w:tab w:val="left" w:pos="285"/>
              </w:tabs>
              <w:bidi w:val="0"/>
              <w:jc w:val="center"/>
              <w:rPr>
                <w:szCs w:val="2"/>
                <w:rtl/>
              </w:rPr>
            </w:pPr>
          </w:p>
          <w:p w14:paraId="7EC8B3A8" w14:textId="77777777" w:rsidR="004C0669" w:rsidRPr="004C0669" w:rsidRDefault="004C0669" w:rsidP="004C0669">
            <w:pPr>
              <w:tabs>
                <w:tab w:val="left" w:pos="285"/>
              </w:tabs>
              <w:bidi w:val="0"/>
              <w:jc w:val="center"/>
            </w:pPr>
            <w:r w:rsidRPr="004C0669">
              <w:rPr>
                <w:szCs w:val="28"/>
              </w:rPr>
              <w:t>Groups</w:t>
            </w:r>
          </w:p>
        </w:tc>
        <w:tc>
          <w:tcPr>
            <w:tcW w:w="6131" w:type="dxa"/>
            <w:gridSpan w:val="2"/>
            <w:tcBorders>
              <w:top w:val="thinThickThinSmallGap" w:sz="24" w:space="0" w:color="auto"/>
              <w:right w:val="thinThickThinSmallGap" w:sz="24" w:space="0" w:color="auto"/>
            </w:tcBorders>
            <w:shd w:val="clear" w:color="auto" w:fill="9CC2E5" w:themeFill="accent1" w:themeFillTint="99"/>
            <w:vAlign w:val="center"/>
          </w:tcPr>
          <w:p w14:paraId="74A12D7D" w14:textId="77777777" w:rsidR="004C0669" w:rsidRPr="004C0669" w:rsidRDefault="004C0669" w:rsidP="004C0669">
            <w:pPr>
              <w:bidi w:val="0"/>
              <w:jc w:val="center"/>
            </w:pPr>
            <w:r w:rsidRPr="004C0669">
              <w:rPr>
                <w:b/>
                <w:bCs/>
              </w:rPr>
              <w:t>Parameters</w:t>
            </w:r>
          </w:p>
        </w:tc>
      </w:tr>
      <w:tr w:rsidR="004C0669" w:rsidRPr="004C0669" w14:paraId="0BB7028C" w14:textId="77777777" w:rsidTr="002859B1">
        <w:trPr>
          <w:trHeight w:val="496"/>
        </w:trPr>
        <w:tc>
          <w:tcPr>
            <w:tcW w:w="1616" w:type="dxa"/>
            <w:vMerge/>
            <w:tcBorders>
              <w:left w:val="thinThickThinSmallGap" w:sz="24" w:space="0" w:color="auto"/>
            </w:tcBorders>
            <w:shd w:val="clear" w:color="auto" w:fill="9CC2E5" w:themeFill="accent1" w:themeFillTint="99"/>
            <w:vAlign w:val="center"/>
          </w:tcPr>
          <w:p w14:paraId="4BFC81C5" w14:textId="77777777" w:rsidR="004C0669" w:rsidRPr="004C0669" w:rsidRDefault="004C0669" w:rsidP="004C0669">
            <w:pPr>
              <w:tabs>
                <w:tab w:val="left" w:pos="285"/>
              </w:tabs>
              <w:bidi w:val="0"/>
              <w:jc w:val="center"/>
            </w:pPr>
          </w:p>
        </w:tc>
        <w:tc>
          <w:tcPr>
            <w:tcW w:w="3170" w:type="dxa"/>
            <w:shd w:val="clear" w:color="auto" w:fill="9CC2E5" w:themeFill="accent1" w:themeFillTint="99"/>
            <w:vAlign w:val="center"/>
          </w:tcPr>
          <w:p w14:paraId="310B3849" w14:textId="77777777" w:rsidR="004C0669" w:rsidRPr="004C0669" w:rsidRDefault="004C0669" w:rsidP="004C0669">
            <w:pPr>
              <w:tabs>
                <w:tab w:val="left" w:pos="285"/>
              </w:tabs>
              <w:bidi w:val="0"/>
              <w:jc w:val="center"/>
              <w:rPr>
                <w:b/>
                <w:bCs/>
              </w:rPr>
            </w:pPr>
            <w:r w:rsidRPr="004C0669">
              <w:rPr>
                <w:b/>
                <w:bCs/>
                <w:sz w:val="24"/>
                <w:szCs w:val="24"/>
              </w:rPr>
              <w:t>IRON</w:t>
            </w:r>
          </w:p>
        </w:tc>
        <w:tc>
          <w:tcPr>
            <w:tcW w:w="2961" w:type="dxa"/>
            <w:tcBorders>
              <w:right w:val="thinThickThinSmallGap" w:sz="24" w:space="0" w:color="auto"/>
            </w:tcBorders>
            <w:shd w:val="clear" w:color="auto" w:fill="9CC2E5" w:themeFill="accent1" w:themeFillTint="99"/>
            <w:vAlign w:val="center"/>
          </w:tcPr>
          <w:p w14:paraId="167B1A92" w14:textId="77777777" w:rsidR="004C0669" w:rsidRPr="004C0669" w:rsidRDefault="004C0669" w:rsidP="004C0669">
            <w:pPr>
              <w:bidi w:val="0"/>
              <w:jc w:val="center"/>
              <w:rPr>
                <w:b/>
                <w:bCs/>
              </w:rPr>
            </w:pPr>
            <w:r w:rsidRPr="004C0669">
              <w:rPr>
                <w:b/>
                <w:bCs/>
                <w:sz w:val="24"/>
                <w:szCs w:val="24"/>
              </w:rPr>
              <w:t>FERRITINE</w:t>
            </w:r>
          </w:p>
        </w:tc>
      </w:tr>
      <w:tr w:rsidR="004C0669" w:rsidRPr="004C0669" w14:paraId="13221352"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06E96E7C" w14:textId="77777777" w:rsidR="004C0669" w:rsidRPr="004C0669" w:rsidRDefault="004C0669" w:rsidP="004C0669">
            <w:pPr>
              <w:tabs>
                <w:tab w:val="left" w:pos="285"/>
              </w:tabs>
              <w:bidi w:val="0"/>
              <w:jc w:val="center"/>
            </w:pPr>
            <w:r w:rsidRPr="004C0669">
              <w:t>G1</w:t>
            </w:r>
          </w:p>
        </w:tc>
        <w:tc>
          <w:tcPr>
            <w:tcW w:w="3170" w:type="dxa"/>
            <w:shd w:val="clear" w:color="auto" w:fill="FFFFFF" w:themeFill="background1"/>
            <w:vAlign w:val="center"/>
          </w:tcPr>
          <w:p w14:paraId="4440324F" w14:textId="77777777" w:rsidR="004C0669" w:rsidRPr="004C0669" w:rsidRDefault="004C0669" w:rsidP="004C0669">
            <w:pPr>
              <w:tabs>
                <w:tab w:val="left" w:pos="285"/>
              </w:tabs>
              <w:bidi w:val="0"/>
              <w:jc w:val="center"/>
            </w:pPr>
            <w:r w:rsidRPr="004C0669">
              <w:t>56.33 ± 1.53</w:t>
            </w:r>
          </w:p>
          <w:p w14:paraId="6DD6E16E" w14:textId="77777777" w:rsidR="004C0669" w:rsidRPr="004C0669" w:rsidRDefault="004C0669" w:rsidP="004C0669">
            <w:pPr>
              <w:tabs>
                <w:tab w:val="left" w:pos="285"/>
              </w:tabs>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679325E8" w14:textId="77777777" w:rsidR="004C0669" w:rsidRPr="004C0669" w:rsidRDefault="004C0669" w:rsidP="004C0669">
            <w:pPr>
              <w:tabs>
                <w:tab w:val="left" w:pos="285"/>
              </w:tabs>
              <w:bidi w:val="0"/>
              <w:jc w:val="center"/>
              <w:rPr>
                <w:sz w:val="2"/>
                <w:szCs w:val="2"/>
              </w:rPr>
            </w:pPr>
            <w:r w:rsidRPr="004C0669">
              <w:t>73.00 ± 2.00</w:t>
            </w:r>
          </w:p>
        </w:tc>
      </w:tr>
      <w:tr w:rsidR="004C0669" w:rsidRPr="004C0669" w14:paraId="1EC4CC14"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1D4BE2B2" w14:textId="77777777" w:rsidR="004C0669" w:rsidRPr="004C0669" w:rsidRDefault="004C0669" w:rsidP="004C0669">
            <w:pPr>
              <w:tabs>
                <w:tab w:val="left" w:pos="285"/>
              </w:tabs>
              <w:bidi w:val="0"/>
              <w:jc w:val="center"/>
            </w:pPr>
            <w:r w:rsidRPr="004C0669">
              <w:t>G2</w:t>
            </w:r>
          </w:p>
          <w:p w14:paraId="03447918" w14:textId="77777777" w:rsidR="004C0669" w:rsidRPr="004C0669" w:rsidRDefault="004C0669" w:rsidP="004C0669">
            <w:pPr>
              <w:tabs>
                <w:tab w:val="left" w:pos="285"/>
              </w:tabs>
              <w:bidi w:val="0"/>
              <w:jc w:val="center"/>
              <w:rPr>
                <w:szCs w:val="2"/>
                <w:rtl/>
                <w:lang w:bidi="ar-EG"/>
              </w:rPr>
            </w:pPr>
          </w:p>
        </w:tc>
        <w:tc>
          <w:tcPr>
            <w:tcW w:w="3170" w:type="dxa"/>
            <w:shd w:val="clear" w:color="auto" w:fill="FFFFFF" w:themeFill="background1"/>
            <w:vAlign w:val="center"/>
          </w:tcPr>
          <w:p w14:paraId="74E64A8F" w14:textId="77777777" w:rsidR="004C0669" w:rsidRPr="004C0669" w:rsidRDefault="004C0669" w:rsidP="004C0669">
            <w:pPr>
              <w:tabs>
                <w:tab w:val="left" w:pos="285"/>
                <w:tab w:val="left" w:pos="747"/>
              </w:tabs>
              <w:bidi w:val="0"/>
              <w:jc w:val="center"/>
            </w:pPr>
            <w:r w:rsidRPr="004C0669">
              <w:t>39.00 ± 1.00</w:t>
            </w:r>
          </w:p>
          <w:p w14:paraId="41C73CAC" w14:textId="77777777" w:rsidR="004C0669" w:rsidRPr="004C0669" w:rsidRDefault="004C0669" w:rsidP="004C0669">
            <w:pPr>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136F7278" w14:textId="77777777" w:rsidR="004C0669" w:rsidRPr="004C0669" w:rsidRDefault="004C0669" w:rsidP="004C0669">
            <w:pPr>
              <w:tabs>
                <w:tab w:val="left" w:pos="285"/>
              </w:tabs>
              <w:bidi w:val="0"/>
              <w:jc w:val="center"/>
            </w:pPr>
            <w:r w:rsidRPr="004C0669">
              <w:t>23.33 ± 1.53</w:t>
            </w:r>
          </w:p>
          <w:p w14:paraId="35873338" w14:textId="77777777" w:rsidR="004C0669" w:rsidRPr="004C0669" w:rsidRDefault="004C0669" w:rsidP="004C0669">
            <w:pPr>
              <w:bidi w:val="0"/>
              <w:jc w:val="center"/>
              <w:rPr>
                <w:sz w:val="2"/>
                <w:szCs w:val="2"/>
              </w:rPr>
            </w:pPr>
          </w:p>
        </w:tc>
      </w:tr>
      <w:tr w:rsidR="004C0669" w:rsidRPr="004C0669" w14:paraId="717F78F6"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7ED5E1D8" w14:textId="77777777" w:rsidR="004C0669" w:rsidRPr="004C0669" w:rsidRDefault="004C0669" w:rsidP="004C0669">
            <w:pPr>
              <w:tabs>
                <w:tab w:val="left" w:pos="285"/>
              </w:tabs>
              <w:bidi w:val="0"/>
              <w:jc w:val="center"/>
            </w:pPr>
            <w:r w:rsidRPr="004C0669">
              <w:t>G3</w:t>
            </w:r>
          </w:p>
        </w:tc>
        <w:tc>
          <w:tcPr>
            <w:tcW w:w="3170" w:type="dxa"/>
            <w:shd w:val="clear" w:color="auto" w:fill="FFFFFF" w:themeFill="background1"/>
            <w:vAlign w:val="center"/>
          </w:tcPr>
          <w:p w14:paraId="6E461FB7" w14:textId="77777777" w:rsidR="004C0669" w:rsidRPr="004C0669" w:rsidRDefault="004C0669" w:rsidP="004C0669">
            <w:pPr>
              <w:tabs>
                <w:tab w:val="left" w:pos="285"/>
              </w:tabs>
              <w:bidi w:val="0"/>
              <w:jc w:val="center"/>
            </w:pPr>
            <w:r w:rsidRPr="004C0669">
              <w:t>47.00 ± 2.00</w:t>
            </w:r>
          </w:p>
        </w:tc>
        <w:tc>
          <w:tcPr>
            <w:tcW w:w="2961" w:type="dxa"/>
            <w:tcBorders>
              <w:right w:val="thinThickThinSmallGap" w:sz="24" w:space="0" w:color="auto"/>
            </w:tcBorders>
            <w:shd w:val="clear" w:color="auto" w:fill="FFFFFF" w:themeFill="background1"/>
            <w:vAlign w:val="center"/>
          </w:tcPr>
          <w:p w14:paraId="133BA040" w14:textId="77777777" w:rsidR="004C0669" w:rsidRPr="004C0669" w:rsidRDefault="004C0669" w:rsidP="004C0669">
            <w:pPr>
              <w:tabs>
                <w:tab w:val="left" w:pos="285"/>
                <w:tab w:val="left" w:pos="638"/>
              </w:tabs>
              <w:bidi w:val="0"/>
              <w:jc w:val="center"/>
            </w:pPr>
            <w:r w:rsidRPr="004C0669">
              <w:t>43.00 ± 2.65</w:t>
            </w:r>
          </w:p>
        </w:tc>
      </w:tr>
      <w:tr w:rsidR="004C0669" w:rsidRPr="004C0669" w14:paraId="4C0431C2"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42505AAC" w14:textId="77777777" w:rsidR="004C0669" w:rsidRPr="004C0669" w:rsidRDefault="004C0669" w:rsidP="004C0669">
            <w:pPr>
              <w:tabs>
                <w:tab w:val="left" w:pos="285"/>
              </w:tabs>
              <w:bidi w:val="0"/>
              <w:jc w:val="center"/>
            </w:pPr>
            <w:r w:rsidRPr="004C0669">
              <w:t>G4</w:t>
            </w:r>
          </w:p>
        </w:tc>
        <w:tc>
          <w:tcPr>
            <w:tcW w:w="3170" w:type="dxa"/>
            <w:shd w:val="clear" w:color="auto" w:fill="FFFFFF" w:themeFill="background1"/>
            <w:vAlign w:val="center"/>
          </w:tcPr>
          <w:p w14:paraId="1FB34224" w14:textId="77777777" w:rsidR="004C0669" w:rsidRPr="004C0669" w:rsidRDefault="004C0669" w:rsidP="004C0669">
            <w:pPr>
              <w:tabs>
                <w:tab w:val="left" w:pos="285"/>
              </w:tabs>
              <w:bidi w:val="0"/>
              <w:jc w:val="center"/>
            </w:pPr>
            <w:r w:rsidRPr="004C0669">
              <w:t>50.33 ± 2.52</w:t>
            </w:r>
          </w:p>
          <w:p w14:paraId="3AFD27C2" w14:textId="77777777" w:rsidR="004C0669" w:rsidRPr="004C0669" w:rsidRDefault="004C0669" w:rsidP="004C0669">
            <w:pPr>
              <w:tabs>
                <w:tab w:val="left" w:pos="285"/>
              </w:tabs>
              <w:bidi w:val="0"/>
              <w:jc w:val="center"/>
              <w:rPr>
                <w:sz w:val="2"/>
                <w:szCs w:val="2"/>
              </w:rPr>
            </w:pPr>
          </w:p>
        </w:tc>
        <w:tc>
          <w:tcPr>
            <w:tcW w:w="2961" w:type="dxa"/>
            <w:tcBorders>
              <w:right w:val="thinThickThinSmallGap" w:sz="24" w:space="0" w:color="auto"/>
            </w:tcBorders>
            <w:shd w:val="clear" w:color="auto" w:fill="FFFFFF" w:themeFill="background1"/>
            <w:vAlign w:val="center"/>
          </w:tcPr>
          <w:p w14:paraId="1CEB1EA9" w14:textId="77777777" w:rsidR="004C0669" w:rsidRPr="004C0669" w:rsidRDefault="004C0669" w:rsidP="004C0669">
            <w:pPr>
              <w:tabs>
                <w:tab w:val="left" w:pos="285"/>
                <w:tab w:val="left" w:pos="380"/>
              </w:tabs>
              <w:bidi w:val="0"/>
              <w:jc w:val="center"/>
            </w:pPr>
            <w:r w:rsidRPr="004C0669">
              <w:t>54.67 ± 2.52</w:t>
            </w:r>
          </w:p>
          <w:p w14:paraId="0304036D" w14:textId="77777777" w:rsidR="004C0669" w:rsidRPr="004C0669" w:rsidRDefault="004C0669" w:rsidP="004C0669">
            <w:pPr>
              <w:tabs>
                <w:tab w:val="left" w:pos="285"/>
                <w:tab w:val="left" w:pos="380"/>
              </w:tabs>
              <w:bidi w:val="0"/>
              <w:jc w:val="center"/>
              <w:rPr>
                <w:sz w:val="2"/>
                <w:szCs w:val="2"/>
              </w:rPr>
            </w:pPr>
          </w:p>
        </w:tc>
      </w:tr>
      <w:tr w:rsidR="004C0669" w:rsidRPr="004C0669" w14:paraId="0731AABB" w14:textId="77777777" w:rsidTr="002859B1">
        <w:trPr>
          <w:trHeight w:val="496"/>
        </w:trPr>
        <w:tc>
          <w:tcPr>
            <w:tcW w:w="1616" w:type="dxa"/>
            <w:tcBorders>
              <w:left w:val="thinThickThinSmallGap" w:sz="24" w:space="0" w:color="auto"/>
              <w:bottom w:val="thinThickThinSmallGap" w:sz="24" w:space="0" w:color="auto"/>
            </w:tcBorders>
            <w:shd w:val="clear" w:color="auto" w:fill="9CC2E5" w:themeFill="accent1" w:themeFillTint="99"/>
            <w:vAlign w:val="center"/>
          </w:tcPr>
          <w:p w14:paraId="57F5AC0E" w14:textId="77777777" w:rsidR="004C0669" w:rsidRPr="004C0669" w:rsidRDefault="004C0669" w:rsidP="004C0669">
            <w:pPr>
              <w:tabs>
                <w:tab w:val="left" w:pos="285"/>
              </w:tabs>
              <w:bidi w:val="0"/>
              <w:jc w:val="center"/>
            </w:pPr>
            <w:r w:rsidRPr="004C0669">
              <w:t>L.S.D*0.05</w:t>
            </w:r>
          </w:p>
        </w:tc>
        <w:tc>
          <w:tcPr>
            <w:tcW w:w="3170" w:type="dxa"/>
            <w:tcBorders>
              <w:bottom w:val="thinThickThinSmallGap" w:sz="24" w:space="0" w:color="auto"/>
            </w:tcBorders>
            <w:shd w:val="clear" w:color="auto" w:fill="FFFFFF" w:themeFill="background1"/>
            <w:vAlign w:val="center"/>
          </w:tcPr>
          <w:p w14:paraId="06D677FF" w14:textId="77777777" w:rsidR="004C0669" w:rsidRPr="004C0669" w:rsidRDefault="004C0669" w:rsidP="004C0669">
            <w:pPr>
              <w:tabs>
                <w:tab w:val="left" w:pos="285"/>
              </w:tabs>
              <w:bidi w:val="0"/>
              <w:jc w:val="center"/>
              <w:rPr>
                <w:sz w:val="30"/>
                <w:szCs w:val="30"/>
              </w:rPr>
            </w:pPr>
            <w:r w:rsidRPr="004C0669">
              <w:rPr>
                <w:sz w:val="30"/>
                <w:szCs w:val="30"/>
              </w:rPr>
              <w:t>2.7</w:t>
            </w:r>
          </w:p>
        </w:tc>
        <w:tc>
          <w:tcPr>
            <w:tcW w:w="2961" w:type="dxa"/>
            <w:tcBorders>
              <w:bottom w:val="thinThickThinSmallGap" w:sz="24" w:space="0" w:color="auto"/>
              <w:right w:val="thinThickThinSmallGap" w:sz="24" w:space="0" w:color="auto"/>
            </w:tcBorders>
            <w:shd w:val="clear" w:color="auto" w:fill="FFFFFF" w:themeFill="background1"/>
            <w:vAlign w:val="center"/>
          </w:tcPr>
          <w:p w14:paraId="6CC61C1E" w14:textId="77777777" w:rsidR="004C0669" w:rsidRPr="004C0669" w:rsidRDefault="004C0669" w:rsidP="004C0669">
            <w:pPr>
              <w:tabs>
                <w:tab w:val="left" w:pos="285"/>
                <w:tab w:val="left" w:pos="693"/>
              </w:tabs>
              <w:bidi w:val="0"/>
              <w:jc w:val="center"/>
              <w:rPr>
                <w:sz w:val="30"/>
                <w:szCs w:val="30"/>
              </w:rPr>
            </w:pPr>
            <w:r w:rsidRPr="004C0669">
              <w:rPr>
                <w:sz w:val="30"/>
                <w:szCs w:val="30"/>
              </w:rPr>
              <w:t>2.4</w:t>
            </w:r>
          </w:p>
        </w:tc>
      </w:tr>
    </w:tbl>
    <w:p w14:paraId="2A31C494" w14:textId="724D8759" w:rsidR="004C0669" w:rsidRPr="006202E3" w:rsidRDefault="004C0669" w:rsidP="006202E3">
      <w:pPr>
        <w:bidi w:val="0"/>
        <w:spacing w:after="200" w:line="360" w:lineRule="auto"/>
        <w:jc w:val="both"/>
        <w:rPr>
          <w:rFonts w:ascii="Calibri" w:eastAsia="Calibri" w:hAnsi="Calibri" w:cs="Arial"/>
          <w:b/>
          <w:bCs/>
          <w:color w:val="FF0000"/>
          <w:sz w:val="32"/>
          <w:szCs w:val="32"/>
        </w:rPr>
      </w:pPr>
      <w:r w:rsidRPr="004C0669">
        <w:rPr>
          <w:rFonts w:ascii="Times New Roman" w:eastAsia="Calibri" w:hAnsi="Times New Roman" w:cs="Times New Roman"/>
          <w:sz w:val="24"/>
          <w:szCs w:val="24"/>
          <w:lang w:bidi="ar-EG"/>
        </w:rPr>
        <w:t>Value ± SD with the same latter in the same row are not significantly different (P≤0.05) *: Least significant differences.</w:t>
      </w:r>
    </w:p>
    <w:p w14:paraId="524F25E0" w14:textId="25EF1E32" w:rsidR="007E0DC6" w:rsidRPr="000E7F30" w:rsidRDefault="001510CE" w:rsidP="00DB7018">
      <w:pPr>
        <w:bidi w:val="0"/>
        <w:spacing w:after="200" w:line="360" w:lineRule="auto"/>
        <w:jc w:val="both"/>
        <w:rPr>
          <w:rFonts w:ascii="Times New Roman" w:eastAsia="Calibri" w:hAnsi="Times New Roman" w:cs="Times New Roman"/>
          <w:sz w:val="28"/>
          <w:szCs w:val="28"/>
          <w:lang w:bidi="ar-EG"/>
        </w:rPr>
      </w:pPr>
      <w:r>
        <w:rPr>
          <w:rFonts w:ascii="Times New Roman" w:eastAsia="Calibri" w:hAnsi="Times New Roman" w:cs="Times New Roman" w:hint="cs"/>
          <w:b/>
          <w:bCs/>
          <w:sz w:val="28"/>
          <w:szCs w:val="28"/>
          <w:rtl/>
        </w:rPr>
        <w:t>3.8</w:t>
      </w:r>
      <w:r w:rsidR="007E0DC6" w:rsidRPr="007E0DC6">
        <w:rPr>
          <w:rFonts w:ascii="Times New Roman" w:eastAsia="Calibri" w:hAnsi="Times New Roman" w:cs="Times New Roman"/>
          <w:b/>
          <w:bCs/>
          <w:sz w:val="28"/>
          <w:szCs w:val="28"/>
        </w:rPr>
        <w:t xml:space="preserve">Effect of feeding with freeze-dried lemon peel </w:t>
      </w:r>
      <w:r w:rsidR="00DB7018">
        <w:rPr>
          <w:rFonts w:ascii="Times New Roman" w:eastAsia="Calibri" w:hAnsi="Times New Roman" w:cs="Times New Roman"/>
          <w:b/>
          <w:bCs/>
          <w:sz w:val="28"/>
          <w:szCs w:val="28"/>
        </w:rPr>
        <w:t xml:space="preserve">and </w:t>
      </w:r>
      <w:r w:rsidR="007E0DC6" w:rsidRPr="007E0DC6">
        <w:rPr>
          <w:rFonts w:ascii="Times New Roman" w:eastAsia="Calibri" w:hAnsi="Times New Roman" w:cs="Times New Roman"/>
          <w:b/>
          <w:bCs/>
          <w:sz w:val="28"/>
          <w:szCs w:val="28"/>
        </w:rPr>
        <w:t xml:space="preserve"> pulp powder for 8 weeks on </w:t>
      </w:r>
      <w:r w:rsidR="007E0DC6" w:rsidRPr="007E0DC6">
        <w:rPr>
          <w:rFonts w:ascii="Times New Roman" w:eastAsia="Calibri" w:hAnsi="Times New Roman" w:cs="Times New Roman"/>
          <w:b/>
          <w:bCs/>
          <w:sz w:val="28"/>
          <w:szCs w:val="28"/>
          <w:lang w:bidi="ar-EG"/>
        </w:rPr>
        <w:t>hemoglobin (HG)</w:t>
      </w:r>
      <w:r w:rsidR="007E0DC6" w:rsidRPr="007E0DC6">
        <w:rPr>
          <w:rFonts w:ascii="Times New Roman" w:eastAsia="Calibri" w:hAnsi="Times New Roman" w:cs="Times New Roman"/>
          <w:b/>
          <w:bCs/>
          <w:sz w:val="28"/>
          <w:szCs w:val="28"/>
        </w:rPr>
        <w:t xml:space="preserve"> and </w:t>
      </w:r>
      <w:proofErr w:type="spellStart"/>
      <w:r w:rsidR="007E0DC6" w:rsidRPr="007E0DC6">
        <w:rPr>
          <w:rFonts w:ascii="Times New Roman" w:eastAsia="Calibri" w:hAnsi="Times New Roman" w:cs="Times New Roman"/>
          <w:b/>
          <w:bCs/>
          <w:sz w:val="28"/>
          <w:szCs w:val="28"/>
          <w:lang w:bidi="ar-EG"/>
        </w:rPr>
        <w:t>Atherogenic</w:t>
      </w:r>
      <w:proofErr w:type="spellEnd"/>
      <w:r w:rsidR="007E0DC6" w:rsidRPr="007E0DC6">
        <w:rPr>
          <w:rFonts w:ascii="Times New Roman" w:eastAsia="Calibri" w:hAnsi="Times New Roman" w:cs="Times New Roman"/>
          <w:b/>
          <w:bCs/>
          <w:sz w:val="28"/>
          <w:szCs w:val="28"/>
          <w:lang w:bidi="ar-EG"/>
        </w:rPr>
        <w:t xml:space="preserve"> index </w:t>
      </w:r>
      <w:r w:rsidR="007E0DC6" w:rsidRPr="007E0DC6">
        <w:rPr>
          <w:rFonts w:ascii="Times New Roman" w:eastAsia="Calibri" w:hAnsi="Times New Roman" w:cs="Times New Roman"/>
          <w:b/>
          <w:bCs/>
          <w:sz w:val="28"/>
          <w:szCs w:val="28"/>
        </w:rPr>
        <w:t>of anemic rats</w:t>
      </w:r>
      <w:r w:rsidR="007E0DC6" w:rsidRPr="007E0DC6">
        <w:rPr>
          <w:rFonts w:ascii="Times New Roman" w:eastAsia="Calibri" w:hAnsi="Times New Roman" w:cs="Times New Roman"/>
          <w:b/>
          <w:bCs/>
          <w:sz w:val="32"/>
          <w:szCs w:val="32"/>
        </w:rPr>
        <w:t>.</w:t>
      </w:r>
    </w:p>
    <w:p w14:paraId="4FFFF6A1" w14:textId="77777777" w:rsidR="00C932A8" w:rsidRPr="00C932A8" w:rsidRDefault="00C932A8" w:rsidP="00C932A8">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t xml:space="preserve">Table 8 presents the influence of feeding </w:t>
      </w:r>
      <w:proofErr w:type="spellStart"/>
      <w:r w:rsidRPr="00C932A8">
        <w:rPr>
          <w:rFonts w:ascii="Times New Roman" w:eastAsia="Calibri" w:hAnsi="Times New Roman" w:cs="Times New Roman"/>
          <w:sz w:val="28"/>
          <w:szCs w:val="28"/>
          <w:lang w:val="en-GB" w:bidi="ar-EG"/>
        </w:rPr>
        <w:t>anemic</w:t>
      </w:r>
      <w:proofErr w:type="spellEnd"/>
      <w:r w:rsidRPr="00C932A8">
        <w:rPr>
          <w:rFonts w:ascii="Times New Roman" w:eastAsia="Calibri" w:hAnsi="Times New Roman" w:cs="Times New Roman"/>
          <w:sz w:val="28"/>
          <w:szCs w:val="28"/>
          <w:lang w:val="en-GB" w:bidi="ar-EG"/>
        </w:rPr>
        <w:t xml:space="preserve"> rats with freeze-dried lemon pulp and peel powders for eight consecutive weeks on their </w:t>
      </w:r>
      <w:proofErr w:type="spellStart"/>
      <w:r w:rsidRPr="00C932A8">
        <w:rPr>
          <w:rFonts w:ascii="Times New Roman" w:eastAsia="Calibri" w:hAnsi="Times New Roman" w:cs="Times New Roman"/>
          <w:sz w:val="28"/>
          <w:szCs w:val="28"/>
          <w:lang w:val="en-GB" w:bidi="ar-EG"/>
        </w:rPr>
        <w:t>hemoglobin</w:t>
      </w:r>
      <w:proofErr w:type="spellEnd"/>
      <w:r w:rsidRPr="00C932A8">
        <w:rPr>
          <w:rFonts w:ascii="Times New Roman" w:eastAsia="Calibri" w:hAnsi="Times New Roman" w:cs="Times New Roman"/>
          <w:sz w:val="28"/>
          <w:szCs w:val="28"/>
          <w:lang w:val="en-GB" w:bidi="ar-EG"/>
        </w:rPr>
        <w:t xml:space="preserve"> (</w:t>
      </w:r>
      <w:proofErr w:type="spellStart"/>
      <w:r w:rsidRPr="00C932A8">
        <w:rPr>
          <w:rFonts w:ascii="Times New Roman" w:eastAsia="Calibri" w:hAnsi="Times New Roman" w:cs="Times New Roman"/>
          <w:sz w:val="28"/>
          <w:szCs w:val="28"/>
          <w:lang w:val="en-GB" w:bidi="ar-EG"/>
        </w:rPr>
        <w:t>Hb</w:t>
      </w:r>
      <w:proofErr w:type="spellEnd"/>
      <w:r w:rsidRPr="00C932A8">
        <w:rPr>
          <w:rFonts w:ascii="Times New Roman" w:eastAsia="Calibri" w:hAnsi="Times New Roman" w:cs="Times New Roman"/>
          <w:sz w:val="28"/>
          <w:szCs w:val="28"/>
          <w:lang w:val="en-GB" w:bidi="ar-EG"/>
        </w:rPr>
        <w:t xml:space="preserve">) concentrations. The findings revealed that rats in the negative control group exhibited the highest </w:t>
      </w:r>
      <w:proofErr w:type="spellStart"/>
      <w:r w:rsidRPr="00C932A8">
        <w:rPr>
          <w:rFonts w:ascii="Times New Roman" w:eastAsia="Calibri" w:hAnsi="Times New Roman" w:cs="Times New Roman"/>
          <w:sz w:val="28"/>
          <w:szCs w:val="28"/>
          <w:lang w:val="en-GB" w:bidi="ar-EG"/>
        </w:rPr>
        <w:t>hemoglobin</w:t>
      </w:r>
      <w:proofErr w:type="spellEnd"/>
      <w:r w:rsidRPr="00C932A8">
        <w:rPr>
          <w:rFonts w:ascii="Times New Roman" w:eastAsia="Calibri" w:hAnsi="Times New Roman" w:cs="Times New Roman"/>
          <w:sz w:val="28"/>
          <w:szCs w:val="28"/>
          <w:lang w:val="en-GB" w:bidi="ar-EG"/>
        </w:rPr>
        <w:t xml:space="preserve"> values compared to the </w:t>
      </w:r>
      <w:proofErr w:type="spellStart"/>
      <w:r w:rsidRPr="00C932A8">
        <w:rPr>
          <w:rFonts w:ascii="Times New Roman" w:eastAsia="Calibri" w:hAnsi="Times New Roman" w:cs="Times New Roman"/>
          <w:sz w:val="28"/>
          <w:szCs w:val="28"/>
          <w:lang w:val="en-GB" w:bidi="ar-EG"/>
        </w:rPr>
        <w:t>anemic</w:t>
      </w:r>
      <w:proofErr w:type="spellEnd"/>
      <w:r w:rsidRPr="00C932A8">
        <w:rPr>
          <w:rFonts w:ascii="Times New Roman" w:eastAsia="Calibri" w:hAnsi="Times New Roman" w:cs="Times New Roman"/>
          <w:sz w:val="28"/>
          <w:szCs w:val="28"/>
          <w:lang w:val="en-GB" w:bidi="ar-EG"/>
        </w:rPr>
        <w:t xml:space="preserve"> (positive control) group, showing a statistically significant difference (P &lt; 0.05). Nevertheless, supplementing the diets of </w:t>
      </w:r>
      <w:proofErr w:type="spellStart"/>
      <w:r w:rsidRPr="00C932A8">
        <w:rPr>
          <w:rFonts w:ascii="Times New Roman" w:eastAsia="Calibri" w:hAnsi="Times New Roman" w:cs="Times New Roman"/>
          <w:sz w:val="28"/>
          <w:szCs w:val="28"/>
          <w:lang w:val="en-GB" w:bidi="ar-EG"/>
        </w:rPr>
        <w:t>anemic</w:t>
      </w:r>
      <w:proofErr w:type="spellEnd"/>
      <w:r w:rsidRPr="00C932A8">
        <w:rPr>
          <w:rFonts w:ascii="Times New Roman" w:eastAsia="Calibri" w:hAnsi="Times New Roman" w:cs="Times New Roman"/>
          <w:sz w:val="28"/>
          <w:szCs w:val="28"/>
          <w:lang w:val="en-GB" w:bidi="ar-EG"/>
        </w:rPr>
        <w:t xml:space="preserve"> rats with either lemon pulp or peel powders led to a notable elevation in </w:t>
      </w:r>
      <w:proofErr w:type="spellStart"/>
      <w:r w:rsidRPr="00C932A8">
        <w:rPr>
          <w:rFonts w:ascii="Times New Roman" w:eastAsia="Calibri" w:hAnsi="Times New Roman" w:cs="Times New Roman"/>
          <w:sz w:val="28"/>
          <w:szCs w:val="28"/>
          <w:lang w:val="en-GB" w:bidi="ar-EG"/>
        </w:rPr>
        <w:t>hemoglobin</w:t>
      </w:r>
      <w:proofErr w:type="spellEnd"/>
      <w:r w:rsidRPr="00C932A8">
        <w:rPr>
          <w:rFonts w:ascii="Times New Roman" w:eastAsia="Calibri" w:hAnsi="Times New Roman" w:cs="Times New Roman"/>
          <w:sz w:val="28"/>
          <w:szCs w:val="28"/>
          <w:lang w:val="en-GB" w:bidi="ar-EG"/>
        </w:rPr>
        <w:t xml:space="preserve"> levels relative to the untreated positive control. Specifically, </w:t>
      </w:r>
      <w:proofErr w:type="spellStart"/>
      <w:r w:rsidRPr="00C932A8">
        <w:rPr>
          <w:rFonts w:ascii="Times New Roman" w:eastAsia="Calibri" w:hAnsi="Times New Roman" w:cs="Times New Roman"/>
          <w:sz w:val="28"/>
          <w:szCs w:val="28"/>
          <w:lang w:val="en-GB" w:bidi="ar-EG"/>
        </w:rPr>
        <w:t>hemoglobin</w:t>
      </w:r>
      <w:proofErr w:type="spellEnd"/>
      <w:r w:rsidRPr="00C932A8">
        <w:rPr>
          <w:rFonts w:ascii="Times New Roman" w:eastAsia="Calibri" w:hAnsi="Times New Roman" w:cs="Times New Roman"/>
          <w:sz w:val="28"/>
          <w:szCs w:val="28"/>
          <w:lang w:val="en-GB" w:bidi="ar-EG"/>
        </w:rPr>
        <w:t xml:space="preserve"> concentrations were recorded as 12.77 ± 0.55 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xml:space="preserve"> for the lemon pulp group and 14.07 ± 0.23 g/</w:t>
      </w:r>
      <w:proofErr w:type="spellStart"/>
      <w:r w:rsidRPr="00C932A8">
        <w:rPr>
          <w:rFonts w:ascii="Times New Roman" w:eastAsia="Calibri" w:hAnsi="Times New Roman" w:cs="Times New Roman"/>
          <w:sz w:val="28"/>
          <w:szCs w:val="28"/>
          <w:lang w:val="en-GB" w:bidi="ar-EG"/>
        </w:rPr>
        <w:t>dL</w:t>
      </w:r>
      <w:proofErr w:type="spellEnd"/>
      <w:r w:rsidRPr="00C932A8">
        <w:rPr>
          <w:rFonts w:ascii="Times New Roman" w:eastAsia="Calibri" w:hAnsi="Times New Roman" w:cs="Times New Roman"/>
          <w:sz w:val="28"/>
          <w:szCs w:val="28"/>
          <w:lang w:val="en-GB" w:bidi="ar-EG"/>
        </w:rPr>
        <w:t xml:space="preserve"> for the lemon peel group.</w:t>
      </w:r>
    </w:p>
    <w:p w14:paraId="29A56418" w14:textId="77777777" w:rsidR="00C932A8" w:rsidRPr="00C932A8" w:rsidRDefault="00C932A8" w:rsidP="00C932A8">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lastRenderedPageBreak/>
        <w:t xml:space="preserve">These outcomes align with the observations of </w:t>
      </w:r>
      <w:r w:rsidRPr="00C932A8">
        <w:rPr>
          <w:rFonts w:ascii="Times New Roman" w:eastAsia="Calibri" w:hAnsi="Times New Roman" w:cs="Times New Roman"/>
          <w:b/>
          <w:bCs/>
          <w:sz w:val="28"/>
          <w:szCs w:val="28"/>
          <w:lang w:val="en-GB" w:bidi="ar-EG"/>
        </w:rPr>
        <w:t>Aziza and Mona (2022)</w:t>
      </w:r>
      <w:r w:rsidRPr="00C932A8">
        <w:rPr>
          <w:rFonts w:ascii="Times New Roman" w:eastAsia="Calibri" w:hAnsi="Times New Roman" w:cs="Times New Roman"/>
          <w:sz w:val="28"/>
          <w:szCs w:val="28"/>
          <w:lang w:val="en-GB" w:bidi="ar-EG"/>
        </w:rPr>
        <w:t xml:space="preserve">, who reported that </w:t>
      </w:r>
      <w:proofErr w:type="spellStart"/>
      <w:r w:rsidRPr="00C932A8">
        <w:rPr>
          <w:rFonts w:ascii="Times New Roman" w:eastAsia="Calibri" w:hAnsi="Times New Roman" w:cs="Times New Roman"/>
          <w:sz w:val="28"/>
          <w:szCs w:val="28"/>
          <w:lang w:val="en-GB" w:bidi="ar-EG"/>
        </w:rPr>
        <w:t>anemic</w:t>
      </w:r>
      <w:proofErr w:type="spellEnd"/>
      <w:r w:rsidRPr="00C932A8">
        <w:rPr>
          <w:rFonts w:ascii="Times New Roman" w:eastAsia="Calibri" w:hAnsi="Times New Roman" w:cs="Times New Roman"/>
          <w:sz w:val="28"/>
          <w:szCs w:val="28"/>
          <w:lang w:val="en-GB" w:bidi="ar-EG"/>
        </w:rPr>
        <w:t xml:space="preserve"> rats receiving a combination of lemon and orange peel showed enhanced </w:t>
      </w:r>
      <w:proofErr w:type="spellStart"/>
      <w:r w:rsidRPr="00C932A8">
        <w:rPr>
          <w:rFonts w:ascii="Times New Roman" w:eastAsia="Calibri" w:hAnsi="Times New Roman" w:cs="Times New Roman"/>
          <w:sz w:val="28"/>
          <w:szCs w:val="28"/>
          <w:lang w:val="en-GB" w:bidi="ar-EG"/>
        </w:rPr>
        <w:t>hemoglobin</w:t>
      </w:r>
      <w:proofErr w:type="spellEnd"/>
      <w:r w:rsidRPr="00C932A8">
        <w:rPr>
          <w:rFonts w:ascii="Times New Roman" w:eastAsia="Calibri" w:hAnsi="Times New Roman" w:cs="Times New Roman"/>
          <w:sz w:val="28"/>
          <w:szCs w:val="28"/>
          <w:lang w:val="en-GB" w:bidi="ar-EG"/>
        </w:rPr>
        <w:t xml:space="preserve"> levels and improved hepatic function, with the 5% peel mixture producing the most </w:t>
      </w:r>
      <w:proofErr w:type="spellStart"/>
      <w:r w:rsidRPr="00C932A8">
        <w:rPr>
          <w:rFonts w:ascii="Times New Roman" w:eastAsia="Calibri" w:hAnsi="Times New Roman" w:cs="Times New Roman"/>
          <w:sz w:val="28"/>
          <w:szCs w:val="28"/>
          <w:lang w:val="en-GB" w:bidi="ar-EG"/>
        </w:rPr>
        <w:t>favorable</w:t>
      </w:r>
      <w:proofErr w:type="spellEnd"/>
      <w:r w:rsidRPr="00C932A8">
        <w:rPr>
          <w:rFonts w:ascii="Times New Roman" w:eastAsia="Calibri" w:hAnsi="Times New Roman" w:cs="Times New Roman"/>
          <w:sz w:val="28"/>
          <w:szCs w:val="28"/>
          <w:lang w:val="en-GB" w:bidi="ar-EG"/>
        </w:rPr>
        <w:t xml:space="preserve"> effects. In summary, dietary administration of a 5% blend of lemon and orange peel powders appears effective in restoring </w:t>
      </w:r>
      <w:proofErr w:type="spellStart"/>
      <w:r w:rsidRPr="00C932A8">
        <w:rPr>
          <w:rFonts w:ascii="Times New Roman" w:eastAsia="Calibri" w:hAnsi="Times New Roman" w:cs="Times New Roman"/>
          <w:sz w:val="28"/>
          <w:szCs w:val="28"/>
          <w:lang w:val="en-GB" w:bidi="ar-EG"/>
        </w:rPr>
        <w:t>hemoglobin</w:t>
      </w:r>
      <w:proofErr w:type="spellEnd"/>
      <w:r w:rsidRPr="00C932A8">
        <w:rPr>
          <w:rFonts w:ascii="Times New Roman" w:eastAsia="Calibri" w:hAnsi="Times New Roman" w:cs="Times New Roman"/>
          <w:sz w:val="28"/>
          <w:szCs w:val="28"/>
          <w:lang w:val="en-GB" w:bidi="ar-EG"/>
        </w:rPr>
        <w:t xml:space="preserve"> concentration and supporting liver function in </w:t>
      </w:r>
      <w:proofErr w:type="spellStart"/>
      <w:r w:rsidRPr="00C932A8">
        <w:rPr>
          <w:rFonts w:ascii="Times New Roman" w:eastAsia="Calibri" w:hAnsi="Times New Roman" w:cs="Times New Roman"/>
          <w:sz w:val="28"/>
          <w:szCs w:val="28"/>
          <w:lang w:val="en-GB" w:bidi="ar-EG"/>
        </w:rPr>
        <w:t>anemic</w:t>
      </w:r>
      <w:proofErr w:type="spellEnd"/>
      <w:r w:rsidRPr="00C932A8">
        <w:rPr>
          <w:rFonts w:ascii="Times New Roman" w:eastAsia="Calibri" w:hAnsi="Times New Roman" w:cs="Times New Roman"/>
          <w:sz w:val="28"/>
          <w:szCs w:val="28"/>
          <w:lang w:val="en-GB" w:bidi="ar-EG"/>
        </w:rPr>
        <w:t xml:space="preserve"> conditions compared with untreated counterparts.</w:t>
      </w:r>
    </w:p>
    <w:p w14:paraId="24F6204E" w14:textId="1084FC01" w:rsidR="00DB7018" w:rsidRPr="006202E3" w:rsidRDefault="00C932A8" w:rsidP="006202E3">
      <w:pPr>
        <w:tabs>
          <w:tab w:val="left" w:pos="142"/>
        </w:tabs>
        <w:bidi w:val="0"/>
        <w:spacing w:before="240" w:after="240" w:line="360" w:lineRule="auto"/>
        <w:ind w:right="84"/>
        <w:jc w:val="both"/>
        <w:rPr>
          <w:rFonts w:ascii="Times New Roman" w:eastAsia="Calibri" w:hAnsi="Times New Roman" w:cs="Times New Roman"/>
          <w:sz w:val="28"/>
          <w:szCs w:val="28"/>
          <w:lang w:val="en-GB" w:bidi="ar-EG"/>
        </w:rPr>
      </w:pPr>
      <w:r w:rsidRPr="00C932A8">
        <w:rPr>
          <w:rFonts w:ascii="Times New Roman" w:eastAsia="Calibri" w:hAnsi="Times New Roman" w:cs="Times New Roman"/>
          <w:sz w:val="28"/>
          <w:szCs w:val="28"/>
          <w:lang w:val="en-GB" w:bidi="ar-EG"/>
        </w:rPr>
        <w:t xml:space="preserve">Table </w:t>
      </w:r>
      <w:r w:rsidR="00F400AE">
        <w:rPr>
          <w:rFonts w:ascii="Times New Roman" w:eastAsia="Calibri" w:hAnsi="Times New Roman" w:cs="Times New Roman"/>
          <w:sz w:val="28"/>
          <w:szCs w:val="28"/>
          <w:lang w:val="en-GB" w:bidi="ar-EG"/>
        </w:rPr>
        <w:t>8</w:t>
      </w:r>
      <w:r w:rsidRPr="00C932A8">
        <w:rPr>
          <w:rFonts w:ascii="Times New Roman" w:eastAsia="Calibri" w:hAnsi="Times New Roman" w:cs="Times New Roman"/>
          <w:sz w:val="28"/>
          <w:szCs w:val="28"/>
          <w:lang w:val="en-GB" w:bidi="ar-EG"/>
        </w:rPr>
        <w:t xml:space="preserve">illustrates the effect of the same dietary treatments on atherosclerotic development in </w:t>
      </w:r>
      <w:proofErr w:type="spellStart"/>
      <w:r w:rsidRPr="00C932A8">
        <w:rPr>
          <w:rFonts w:ascii="Times New Roman" w:eastAsia="Calibri" w:hAnsi="Times New Roman" w:cs="Times New Roman"/>
          <w:sz w:val="28"/>
          <w:szCs w:val="28"/>
          <w:lang w:val="en-GB" w:bidi="ar-EG"/>
        </w:rPr>
        <w:t>anemic</w:t>
      </w:r>
      <w:proofErr w:type="spellEnd"/>
      <w:r w:rsidRPr="00C932A8">
        <w:rPr>
          <w:rFonts w:ascii="Times New Roman" w:eastAsia="Calibri" w:hAnsi="Times New Roman" w:cs="Times New Roman"/>
          <w:sz w:val="28"/>
          <w:szCs w:val="28"/>
          <w:lang w:val="en-GB" w:bidi="ar-EG"/>
        </w:rPr>
        <w:t xml:space="preserve"> rats over the same period. The results demonstrated that the negative control group displayed significantly lower atherosclerosis indices than the positive control (P &lt; 0.05). Furthermore, dietary supplementation with lemon pulp and peel powders produced a marked decline in atherosclerosis levels when compared with the positive control. The mean values for the groups receiving lemon pulp and peel powders were 2.20 ± 0.26 and 1.87 ± 0.11, respectively, confirming the protective influence of these citrus-derived supplements against vascular compli</w:t>
      </w:r>
      <w:r w:rsidR="006202E3">
        <w:rPr>
          <w:rFonts w:ascii="Times New Roman" w:eastAsia="Calibri" w:hAnsi="Times New Roman" w:cs="Times New Roman"/>
          <w:sz w:val="28"/>
          <w:szCs w:val="28"/>
          <w:lang w:val="en-GB" w:bidi="ar-EG"/>
        </w:rPr>
        <w:t xml:space="preserve">cations associated with </w:t>
      </w:r>
      <w:proofErr w:type="spellStart"/>
      <w:r w:rsidR="006202E3">
        <w:rPr>
          <w:rFonts w:ascii="Times New Roman" w:eastAsia="Calibri" w:hAnsi="Times New Roman" w:cs="Times New Roman"/>
          <w:sz w:val="28"/>
          <w:szCs w:val="28"/>
          <w:lang w:val="en-GB" w:bidi="ar-EG"/>
        </w:rPr>
        <w:t>anemia</w:t>
      </w:r>
      <w:proofErr w:type="spellEnd"/>
      <w:r w:rsidR="006202E3">
        <w:rPr>
          <w:rFonts w:ascii="Times New Roman" w:eastAsia="Calibri" w:hAnsi="Times New Roman" w:cs="Times New Roman"/>
          <w:sz w:val="28"/>
          <w:szCs w:val="28"/>
          <w:lang w:val="en-GB" w:bidi="ar-EG"/>
        </w:rPr>
        <w:t>.</w:t>
      </w:r>
    </w:p>
    <w:p w14:paraId="58C47D24" w14:textId="77777777" w:rsidR="006202E3" w:rsidRDefault="006202E3" w:rsidP="00A474CC">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0501B290" w14:textId="77777777" w:rsidR="006202E3" w:rsidRDefault="006202E3" w:rsidP="006202E3">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2D2BE1AE" w14:textId="77777777" w:rsidR="006202E3" w:rsidRDefault="006202E3" w:rsidP="006202E3">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077D9FDD" w14:textId="77777777" w:rsidR="006202E3" w:rsidRDefault="006202E3" w:rsidP="006202E3">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796A97FB" w14:textId="77777777" w:rsidR="006202E3" w:rsidRDefault="006202E3" w:rsidP="006202E3">
      <w:pPr>
        <w:tabs>
          <w:tab w:val="left" w:pos="142"/>
        </w:tabs>
        <w:bidi w:val="0"/>
        <w:spacing w:before="240" w:after="240" w:line="360" w:lineRule="auto"/>
        <w:ind w:right="84"/>
        <w:jc w:val="both"/>
        <w:rPr>
          <w:rFonts w:ascii="Times New Roman" w:eastAsia="Calibri" w:hAnsi="Times New Roman" w:cs="Times New Roman"/>
          <w:b/>
          <w:bCs/>
          <w:sz w:val="28"/>
          <w:szCs w:val="28"/>
        </w:rPr>
      </w:pPr>
    </w:p>
    <w:p w14:paraId="0098A2D4" w14:textId="592A708C" w:rsidR="004C0669" w:rsidRPr="004C0669" w:rsidRDefault="004C0669" w:rsidP="006202E3">
      <w:pPr>
        <w:tabs>
          <w:tab w:val="left" w:pos="142"/>
        </w:tabs>
        <w:bidi w:val="0"/>
        <w:spacing w:before="240" w:after="240" w:line="360" w:lineRule="auto"/>
        <w:ind w:right="84"/>
        <w:jc w:val="both"/>
        <w:rPr>
          <w:rFonts w:ascii="Times New Roman" w:eastAsia="Calibri" w:hAnsi="Times New Roman" w:cs="Times New Roman"/>
          <w:b/>
          <w:bCs/>
          <w:sz w:val="28"/>
          <w:szCs w:val="28"/>
        </w:rPr>
      </w:pPr>
      <w:r w:rsidRPr="004C0669">
        <w:rPr>
          <w:rFonts w:ascii="Times New Roman" w:eastAsia="Calibri" w:hAnsi="Times New Roman" w:cs="Times New Roman"/>
          <w:b/>
          <w:bCs/>
          <w:sz w:val="28"/>
          <w:szCs w:val="28"/>
        </w:rPr>
        <w:lastRenderedPageBreak/>
        <w:t xml:space="preserve">Table 8 Effect of feeding with freeze-dried lemon peel </w:t>
      </w:r>
      <w:r w:rsidR="00A474CC">
        <w:rPr>
          <w:rFonts w:ascii="Times New Roman" w:eastAsia="Calibri" w:hAnsi="Times New Roman" w:cs="Times New Roman"/>
          <w:b/>
          <w:bCs/>
          <w:sz w:val="28"/>
          <w:szCs w:val="28"/>
        </w:rPr>
        <w:t xml:space="preserve">and </w:t>
      </w:r>
      <w:r w:rsidRPr="004C0669">
        <w:rPr>
          <w:rFonts w:ascii="Times New Roman" w:eastAsia="Calibri" w:hAnsi="Times New Roman" w:cs="Times New Roman"/>
          <w:b/>
          <w:bCs/>
          <w:sz w:val="28"/>
          <w:szCs w:val="28"/>
        </w:rPr>
        <w:t xml:space="preserve">pulp powder for 8 weeks on </w:t>
      </w:r>
      <w:r w:rsidRPr="004C0669">
        <w:rPr>
          <w:rFonts w:ascii="Times New Roman" w:eastAsia="Calibri" w:hAnsi="Times New Roman" w:cs="Times New Roman"/>
          <w:b/>
          <w:bCs/>
          <w:sz w:val="28"/>
          <w:szCs w:val="28"/>
          <w:lang w:bidi="ar-EG"/>
        </w:rPr>
        <w:t>hemoglobin (HG)</w:t>
      </w:r>
      <w:r w:rsidRPr="004C0669">
        <w:rPr>
          <w:rFonts w:ascii="Times New Roman" w:eastAsia="Calibri" w:hAnsi="Times New Roman" w:cs="Times New Roman"/>
          <w:b/>
          <w:bCs/>
          <w:sz w:val="28"/>
          <w:szCs w:val="28"/>
        </w:rPr>
        <w:t xml:space="preserve"> and </w:t>
      </w:r>
      <w:proofErr w:type="spellStart"/>
      <w:r w:rsidRPr="004C0669">
        <w:rPr>
          <w:rFonts w:ascii="Times New Roman" w:eastAsia="Calibri" w:hAnsi="Times New Roman" w:cs="Times New Roman"/>
          <w:b/>
          <w:bCs/>
          <w:sz w:val="28"/>
          <w:szCs w:val="28"/>
          <w:lang w:bidi="ar-EG"/>
        </w:rPr>
        <w:t>Atherogenic</w:t>
      </w:r>
      <w:proofErr w:type="spellEnd"/>
      <w:r w:rsidRPr="004C0669">
        <w:rPr>
          <w:rFonts w:ascii="Times New Roman" w:eastAsia="Calibri" w:hAnsi="Times New Roman" w:cs="Times New Roman"/>
          <w:b/>
          <w:bCs/>
          <w:sz w:val="28"/>
          <w:szCs w:val="28"/>
          <w:lang w:bidi="ar-EG"/>
        </w:rPr>
        <w:t xml:space="preserve"> index </w:t>
      </w:r>
      <w:r w:rsidRPr="004C0669">
        <w:rPr>
          <w:rFonts w:ascii="Times New Roman" w:eastAsia="Calibri" w:hAnsi="Times New Roman" w:cs="Times New Roman"/>
          <w:b/>
          <w:bCs/>
          <w:sz w:val="28"/>
          <w:szCs w:val="28"/>
        </w:rPr>
        <w:t>of anemic rats</w:t>
      </w:r>
      <w:r w:rsidRPr="004C0669">
        <w:rPr>
          <w:rFonts w:ascii="Times New Roman" w:eastAsia="Calibri" w:hAnsi="Times New Roman" w:cs="Times New Roman"/>
          <w:b/>
          <w:bCs/>
          <w:sz w:val="32"/>
          <w:szCs w:val="32"/>
        </w:rPr>
        <w:t>.</w:t>
      </w:r>
    </w:p>
    <w:tbl>
      <w:tblPr>
        <w:tblStyle w:val="TableGrid110"/>
        <w:tblpPr w:leftFromText="180" w:rightFromText="180" w:vertAnchor="text" w:horzAnchor="margin" w:tblpXSpec="center" w:tblpY="59"/>
        <w:tblW w:w="7747" w:type="dxa"/>
        <w:shd w:val="clear" w:color="auto" w:fill="FFFFFF" w:themeFill="background1"/>
        <w:tblLayout w:type="fixed"/>
        <w:tblLook w:val="04A0" w:firstRow="1" w:lastRow="0" w:firstColumn="1" w:lastColumn="0" w:noHBand="0" w:noVBand="1"/>
      </w:tblPr>
      <w:tblGrid>
        <w:gridCol w:w="1616"/>
        <w:gridCol w:w="3170"/>
        <w:gridCol w:w="2961"/>
      </w:tblGrid>
      <w:tr w:rsidR="004C0669" w:rsidRPr="004C0669" w14:paraId="284DAE82" w14:textId="77777777" w:rsidTr="002859B1">
        <w:trPr>
          <w:trHeight w:val="611"/>
        </w:trPr>
        <w:tc>
          <w:tcPr>
            <w:tcW w:w="1616" w:type="dxa"/>
            <w:vMerge w:val="restart"/>
            <w:tcBorders>
              <w:top w:val="thinThickThinSmallGap" w:sz="24" w:space="0" w:color="auto"/>
              <w:left w:val="thinThickThinSmallGap" w:sz="24" w:space="0" w:color="auto"/>
            </w:tcBorders>
            <w:shd w:val="clear" w:color="auto" w:fill="9CC2E5" w:themeFill="accent1" w:themeFillTint="99"/>
            <w:vAlign w:val="center"/>
          </w:tcPr>
          <w:p w14:paraId="7AAB5C3B" w14:textId="77777777" w:rsidR="004C0669" w:rsidRPr="004C0669" w:rsidRDefault="004C0669" w:rsidP="004C0669">
            <w:pPr>
              <w:tabs>
                <w:tab w:val="left" w:pos="285"/>
              </w:tabs>
              <w:bidi w:val="0"/>
              <w:jc w:val="center"/>
              <w:rPr>
                <w:sz w:val="28"/>
                <w:szCs w:val="28"/>
                <w:rtl/>
              </w:rPr>
            </w:pPr>
          </w:p>
          <w:p w14:paraId="1AFE2CA3" w14:textId="77777777" w:rsidR="004C0669" w:rsidRPr="004C0669" w:rsidRDefault="004C0669" w:rsidP="004C0669">
            <w:pPr>
              <w:tabs>
                <w:tab w:val="left" w:pos="285"/>
              </w:tabs>
              <w:bidi w:val="0"/>
              <w:jc w:val="center"/>
              <w:rPr>
                <w:sz w:val="28"/>
                <w:szCs w:val="28"/>
              </w:rPr>
            </w:pPr>
            <w:r w:rsidRPr="004C0669">
              <w:rPr>
                <w:sz w:val="28"/>
                <w:szCs w:val="28"/>
              </w:rPr>
              <w:t>Groups</w:t>
            </w:r>
          </w:p>
        </w:tc>
        <w:tc>
          <w:tcPr>
            <w:tcW w:w="6131" w:type="dxa"/>
            <w:gridSpan w:val="2"/>
            <w:tcBorders>
              <w:top w:val="thinThickThinSmallGap" w:sz="24" w:space="0" w:color="auto"/>
              <w:right w:val="thinThickThinSmallGap" w:sz="24" w:space="0" w:color="auto"/>
            </w:tcBorders>
            <w:shd w:val="clear" w:color="auto" w:fill="9CC2E5" w:themeFill="accent1" w:themeFillTint="99"/>
            <w:vAlign w:val="center"/>
          </w:tcPr>
          <w:p w14:paraId="24032921" w14:textId="77777777" w:rsidR="004C0669" w:rsidRPr="004C0669" w:rsidRDefault="004C0669" w:rsidP="004C0669">
            <w:pPr>
              <w:bidi w:val="0"/>
              <w:jc w:val="center"/>
              <w:rPr>
                <w:b/>
                <w:bCs/>
                <w:sz w:val="28"/>
                <w:szCs w:val="28"/>
              </w:rPr>
            </w:pPr>
            <w:r w:rsidRPr="004C0669">
              <w:rPr>
                <w:b/>
                <w:bCs/>
                <w:sz w:val="28"/>
                <w:szCs w:val="28"/>
              </w:rPr>
              <w:t>Parameters</w:t>
            </w:r>
          </w:p>
        </w:tc>
      </w:tr>
      <w:tr w:rsidR="004C0669" w:rsidRPr="004C0669" w14:paraId="60ECE356" w14:textId="77777777" w:rsidTr="002859B1">
        <w:trPr>
          <w:trHeight w:val="496"/>
        </w:trPr>
        <w:tc>
          <w:tcPr>
            <w:tcW w:w="1616" w:type="dxa"/>
            <w:vMerge/>
            <w:tcBorders>
              <w:left w:val="thinThickThinSmallGap" w:sz="24" w:space="0" w:color="auto"/>
            </w:tcBorders>
            <w:shd w:val="clear" w:color="auto" w:fill="9CC2E5" w:themeFill="accent1" w:themeFillTint="99"/>
            <w:vAlign w:val="center"/>
          </w:tcPr>
          <w:p w14:paraId="472C6AB2" w14:textId="77777777" w:rsidR="004C0669" w:rsidRPr="004C0669" w:rsidRDefault="004C0669" w:rsidP="004C0669">
            <w:pPr>
              <w:tabs>
                <w:tab w:val="left" w:pos="285"/>
              </w:tabs>
              <w:bidi w:val="0"/>
              <w:jc w:val="center"/>
              <w:rPr>
                <w:sz w:val="28"/>
                <w:szCs w:val="28"/>
              </w:rPr>
            </w:pPr>
          </w:p>
        </w:tc>
        <w:tc>
          <w:tcPr>
            <w:tcW w:w="3170" w:type="dxa"/>
            <w:shd w:val="clear" w:color="auto" w:fill="9CC2E5" w:themeFill="accent1" w:themeFillTint="99"/>
            <w:vAlign w:val="center"/>
          </w:tcPr>
          <w:p w14:paraId="0E0614B8" w14:textId="77777777" w:rsidR="004C0669" w:rsidRPr="004C0669" w:rsidRDefault="004C0669" w:rsidP="004C0669">
            <w:pPr>
              <w:bidi w:val="0"/>
              <w:jc w:val="center"/>
              <w:rPr>
                <w:b/>
                <w:bCs/>
                <w:sz w:val="28"/>
                <w:szCs w:val="28"/>
              </w:rPr>
            </w:pPr>
            <w:r w:rsidRPr="004C0669">
              <w:rPr>
                <w:b/>
                <w:bCs/>
                <w:sz w:val="28"/>
                <w:szCs w:val="28"/>
                <w:lang w:bidi="ar-EG"/>
              </w:rPr>
              <w:t>hemoglobin (HG)</w:t>
            </w:r>
          </w:p>
        </w:tc>
        <w:tc>
          <w:tcPr>
            <w:tcW w:w="2961" w:type="dxa"/>
            <w:tcBorders>
              <w:right w:val="thinThickThinSmallGap" w:sz="24" w:space="0" w:color="auto"/>
            </w:tcBorders>
            <w:shd w:val="clear" w:color="auto" w:fill="9CC2E5" w:themeFill="accent1" w:themeFillTint="99"/>
            <w:vAlign w:val="center"/>
          </w:tcPr>
          <w:p w14:paraId="1A559975" w14:textId="77777777" w:rsidR="004C0669" w:rsidRPr="004C0669" w:rsidRDefault="004C0669" w:rsidP="004C0669">
            <w:pPr>
              <w:bidi w:val="0"/>
              <w:jc w:val="center"/>
              <w:rPr>
                <w:b/>
                <w:bCs/>
                <w:sz w:val="28"/>
                <w:szCs w:val="28"/>
              </w:rPr>
            </w:pPr>
            <w:proofErr w:type="spellStart"/>
            <w:r w:rsidRPr="004C0669">
              <w:rPr>
                <w:b/>
                <w:bCs/>
                <w:sz w:val="28"/>
                <w:szCs w:val="28"/>
                <w:lang w:bidi="ar-EG"/>
              </w:rPr>
              <w:t>Atherogenic</w:t>
            </w:r>
            <w:proofErr w:type="spellEnd"/>
            <w:r w:rsidRPr="004C0669">
              <w:rPr>
                <w:b/>
                <w:bCs/>
                <w:sz w:val="28"/>
                <w:szCs w:val="28"/>
                <w:lang w:bidi="ar-EG"/>
              </w:rPr>
              <w:t xml:space="preserve"> index</w:t>
            </w:r>
          </w:p>
        </w:tc>
      </w:tr>
      <w:tr w:rsidR="004C0669" w:rsidRPr="004C0669" w14:paraId="0693C5C4"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7ADA3F2B" w14:textId="77777777" w:rsidR="004C0669" w:rsidRPr="004C0669" w:rsidRDefault="004C0669" w:rsidP="004C0669">
            <w:pPr>
              <w:tabs>
                <w:tab w:val="left" w:pos="285"/>
              </w:tabs>
              <w:bidi w:val="0"/>
              <w:jc w:val="center"/>
              <w:rPr>
                <w:sz w:val="28"/>
                <w:szCs w:val="28"/>
              </w:rPr>
            </w:pPr>
            <w:r w:rsidRPr="004C0669">
              <w:rPr>
                <w:sz w:val="28"/>
                <w:szCs w:val="28"/>
              </w:rPr>
              <w:t>G1</w:t>
            </w:r>
          </w:p>
        </w:tc>
        <w:tc>
          <w:tcPr>
            <w:tcW w:w="3170" w:type="dxa"/>
            <w:shd w:val="clear" w:color="auto" w:fill="FFFFFF" w:themeFill="background1"/>
            <w:vAlign w:val="center"/>
          </w:tcPr>
          <w:p w14:paraId="21B6482A" w14:textId="77777777" w:rsidR="004C0669" w:rsidRPr="004C0669" w:rsidRDefault="004C0669" w:rsidP="004C0669">
            <w:pPr>
              <w:bidi w:val="0"/>
              <w:jc w:val="center"/>
              <w:rPr>
                <w:color w:val="000000"/>
                <w:sz w:val="28"/>
                <w:szCs w:val="28"/>
              </w:rPr>
            </w:pPr>
            <w:r w:rsidRPr="004C0669">
              <w:rPr>
                <w:color w:val="000000"/>
                <w:sz w:val="28"/>
                <w:szCs w:val="28"/>
              </w:rPr>
              <w:t>16.30</w:t>
            </w:r>
            <w:r w:rsidRPr="004C0669">
              <w:rPr>
                <w:sz w:val="28"/>
                <w:szCs w:val="28"/>
              </w:rPr>
              <w:t>±</w:t>
            </w:r>
            <w:r w:rsidRPr="004C0669">
              <w:rPr>
                <w:color w:val="000000"/>
                <w:sz w:val="28"/>
                <w:szCs w:val="28"/>
              </w:rPr>
              <w:t>0.82</w:t>
            </w:r>
          </w:p>
        </w:tc>
        <w:tc>
          <w:tcPr>
            <w:tcW w:w="2961" w:type="dxa"/>
            <w:tcBorders>
              <w:right w:val="thinThickThinSmallGap" w:sz="24" w:space="0" w:color="auto"/>
            </w:tcBorders>
            <w:shd w:val="clear" w:color="auto" w:fill="FFFFFF" w:themeFill="background1"/>
            <w:vAlign w:val="center"/>
          </w:tcPr>
          <w:p w14:paraId="68FB2A54" w14:textId="77777777" w:rsidR="004C0669" w:rsidRPr="004C0669" w:rsidRDefault="004C0669" w:rsidP="004C0669">
            <w:pPr>
              <w:tabs>
                <w:tab w:val="left" w:pos="285"/>
              </w:tabs>
              <w:bidi w:val="0"/>
              <w:jc w:val="center"/>
              <w:rPr>
                <w:sz w:val="28"/>
                <w:szCs w:val="28"/>
              </w:rPr>
            </w:pPr>
            <w:r w:rsidRPr="004C0669">
              <w:rPr>
                <w:sz w:val="28"/>
                <w:szCs w:val="28"/>
              </w:rPr>
              <w:t xml:space="preserve">0.55± 0.04 </w:t>
            </w:r>
          </w:p>
        </w:tc>
      </w:tr>
      <w:tr w:rsidR="004C0669" w:rsidRPr="004C0669" w14:paraId="7F6577F6"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6E169D3C" w14:textId="77777777" w:rsidR="004C0669" w:rsidRPr="004C0669" w:rsidRDefault="004C0669" w:rsidP="004C0669">
            <w:pPr>
              <w:tabs>
                <w:tab w:val="left" w:pos="285"/>
              </w:tabs>
              <w:bidi w:val="0"/>
              <w:jc w:val="center"/>
              <w:rPr>
                <w:sz w:val="28"/>
                <w:szCs w:val="28"/>
              </w:rPr>
            </w:pPr>
            <w:r w:rsidRPr="004C0669">
              <w:rPr>
                <w:sz w:val="28"/>
                <w:szCs w:val="28"/>
              </w:rPr>
              <w:t>G2</w:t>
            </w:r>
          </w:p>
          <w:p w14:paraId="749AE700" w14:textId="77777777" w:rsidR="004C0669" w:rsidRPr="004C0669" w:rsidRDefault="004C0669" w:rsidP="004C0669">
            <w:pPr>
              <w:tabs>
                <w:tab w:val="left" w:pos="285"/>
              </w:tabs>
              <w:bidi w:val="0"/>
              <w:jc w:val="center"/>
              <w:rPr>
                <w:sz w:val="28"/>
                <w:szCs w:val="28"/>
                <w:rtl/>
                <w:lang w:bidi="ar-EG"/>
              </w:rPr>
            </w:pPr>
          </w:p>
        </w:tc>
        <w:tc>
          <w:tcPr>
            <w:tcW w:w="3170" w:type="dxa"/>
            <w:shd w:val="clear" w:color="auto" w:fill="FFFFFF" w:themeFill="background1"/>
            <w:vAlign w:val="center"/>
          </w:tcPr>
          <w:p w14:paraId="759CF3E4" w14:textId="77777777" w:rsidR="004C0669" w:rsidRPr="004C0669" w:rsidRDefault="004C0669" w:rsidP="004C0669">
            <w:pPr>
              <w:tabs>
                <w:tab w:val="left" w:pos="285"/>
              </w:tabs>
              <w:bidi w:val="0"/>
              <w:jc w:val="center"/>
              <w:rPr>
                <w:sz w:val="28"/>
                <w:szCs w:val="28"/>
              </w:rPr>
            </w:pPr>
            <w:r w:rsidRPr="004C0669">
              <w:rPr>
                <w:sz w:val="28"/>
                <w:szCs w:val="28"/>
              </w:rPr>
              <w:t xml:space="preserve">7.23±0.40 </w:t>
            </w:r>
          </w:p>
        </w:tc>
        <w:tc>
          <w:tcPr>
            <w:tcW w:w="2961" w:type="dxa"/>
            <w:tcBorders>
              <w:right w:val="thinThickThinSmallGap" w:sz="24" w:space="0" w:color="auto"/>
            </w:tcBorders>
            <w:shd w:val="clear" w:color="auto" w:fill="FFFFFF" w:themeFill="background1"/>
            <w:vAlign w:val="center"/>
          </w:tcPr>
          <w:p w14:paraId="21456CA3" w14:textId="77777777" w:rsidR="004C0669" w:rsidRPr="004C0669" w:rsidRDefault="004C0669" w:rsidP="004C0669">
            <w:pPr>
              <w:tabs>
                <w:tab w:val="left" w:pos="285"/>
              </w:tabs>
              <w:bidi w:val="0"/>
              <w:jc w:val="center"/>
              <w:rPr>
                <w:sz w:val="28"/>
                <w:szCs w:val="28"/>
              </w:rPr>
            </w:pPr>
            <w:r w:rsidRPr="004C0669">
              <w:rPr>
                <w:sz w:val="28"/>
                <w:szCs w:val="28"/>
              </w:rPr>
              <w:t>3.85± 0.35</w:t>
            </w:r>
          </w:p>
        </w:tc>
      </w:tr>
      <w:tr w:rsidR="004C0669" w:rsidRPr="004C0669" w14:paraId="3A42202B" w14:textId="77777777" w:rsidTr="002859B1">
        <w:trPr>
          <w:trHeight w:val="496"/>
        </w:trPr>
        <w:tc>
          <w:tcPr>
            <w:tcW w:w="1616" w:type="dxa"/>
            <w:tcBorders>
              <w:left w:val="thinThickThinSmallGap" w:sz="24" w:space="0" w:color="auto"/>
            </w:tcBorders>
            <w:shd w:val="clear" w:color="auto" w:fill="9CC2E5" w:themeFill="accent1" w:themeFillTint="99"/>
            <w:vAlign w:val="center"/>
          </w:tcPr>
          <w:p w14:paraId="72B814E5" w14:textId="77777777" w:rsidR="004C0669" w:rsidRPr="004C0669" w:rsidRDefault="004C0669" w:rsidP="004C0669">
            <w:pPr>
              <w:tabs>
                <w:tab w:val="left" w:pos="285"/>
              </w:tabs>
              <w:bidi w:val="0"/>
              <w:jc w:val="center"/>
              <w:rPr>
                <w:sz w:val="28"/>
                <w:szCs w:val="28"/>
              </w:rPr>
            </w:pPr>
            <w:r w:rsidRPr="004C0669">
              <w:rPr>
                <w:sz w:val="28"/>
                <w:szCs w:val="28"/>
              </w:rPr>
              <w:t>G3</w:t>
            </w:r>
          </w:p>
        </w:tc>
        <w:tc>
          <w:tcPr>
            <w:tcW w:w="3170" w:type="dxa"/>
            <w:shd w:val="clear" w:color="auto" w:fill="FFFFFF" w:themeFill="background1"/>
            <w:vAlign w:val="center"/>
          </w:tcPr>
          <w:p w14:paraId="1B069133" w14:textId="77777777" w:rsidR="004C0669" w:rsidRPr="004C0669" w:rsidRDefault="004C0669" w:rsidP="004C0669">
            <w:pPr>
              <w:tabs>
                <w:tab w:val="left" w:pos="285"/>
                <w:tab w:val="left" w:pos="638"/>
              </w:tabs>
              <w:bidi w:val="0"/>
              <w:jc w:val="center"/>
              <w:rPr>
                <w:sz w:val="28"/>
                <w:szCs w:val="28"/>
              </w:rPr>
            </w:pPr>
            <w:r w:rsidRPr="004C0669">
              <w:rPr>
                <w:sz w:val="28"/>
                <w:szCs w:val="28"/>
              </w:rPr>
              <w:t xml:space="preserve">12.77±0.55 </w:t>
            </w:r>
          </w:p>
        </w:tc>
        <w:tc>
          <w:tcPr>
            <w:tcW w:w="2961" w:type="dxa"/>
            <w:tcBorders>
              <w:right w:val="thinThickThinSmallGap" w:sz="24" w:space="0" w:color="auto"/>
            </w:tcBorders>
            <w:shd w:val="clear" w:color="auto" w:fill="FFFFFF" w:themeFill="background1"/>
            <w:vAlign w:val="center"/>
          </w:tcPr>
          <w:p w14:paraId="65FD1CAE" w14:textId="77777777" w:rsidR="004C0669" w:rsidRPr="004C0669" w:rsidRDefault="004C0669" w:rsidP="004C0669">
            <w:pPr>
              <w:tabs>
                <w:tab w:val="left" w:pos="285"/>
                <w:tab w:val="left" w:pos="638"/>
              </w:tabs>
              <w:bidi w:val="0"/>
              <w:jc w:val="center"/>
              <w:rPr>
                <w:sz w:val="28"/>
                <w:szCs w:val="28"/>
              </w:rPr>
            </w:pPr>
            <w:r w:rsidRPr="004C0669">
              <w:rPr>
                <w:sz w:val="28"/>
                <w:szCs w:val="28"/>
              </w:rPr>
              <w:t>2.20± 0.26</w:t>
            </w:r>
          </w:p>
        </w:tc>
      </w:tr>
      <w:tr w:rsidR="004C0669" w:rsidRPr="004C0669" w14:paraId="08BB8628" w14:textId="77777777" w:rsidTr="002859B1">
        <w:trPr>
          <w:trHeight w:val="362"/>
        </w:trPr>
        <w:tc>
          <w:tcPr>
            <w:tcW w:w="1616" w:type="dxa"/>
            <w:tcBorders>
              <w:left w:val="thinThickThinSmallGap" w:sz="24" w:space="0" w:color="auto"/>
            </w:tcBorders>
            <w:shd w:val="clear" w:color="auto" w:fill="9CC2E5" w:themeFill="accent1" w:themeFillTint="99"/>
            <w:vAlign w:val="center"/>
          </w:tcPr>
          <w:p w14:paraId="15D8ED1D" w14:textId="77777777" w:rsidR="004C0669" w:rsidRPr="004C0669" w:rsidRDefault="004C0669" w:rsidP="004C0669">
            <w:pPr>
              <w:tabs>
                <w:tab w:val="left" w:pos="285"/>
              </w:tabs>
              <w:bidi w:val="0"/>
              <w:jc w:val="center"/>
              <w:rPr>
                <w:sz w:val="28"/>
                <w:szCs w:val="28"/>
              </w:rPr>
            </w:pPr>
            <w:r w:rsidRPr="004C0669">
              <w:rPr>
                <w:sz w:val="28"/>
                <w:szCs w:val="28"/>
              </w:rPr>
              <w:t>G4</w:t>
            </w:r>
          </w:p>
        </w:tc>
        <w:tc>
          <w:tcPr>
            <w:tcW w:w="3170" w:type="dxa"/>
            <w:shd w:val="clear" w:color="auto" w:fill="FFFFFF" w:themeFill="background1"/>
            <w:vAlign w:val="center"/>
          </w:tcPr>
          <w:p w14:paraId="3E0D1CB2" w14:textId="77777777" w:rsidR="004C0669" w:rsidRPr="004C0669" w:rsidRDefault="004C0669" w:rsidP="004C0669">
            <w:pPr>
              <w:tabs>
                <w:tab w:val="left" w:pos="285"/>
              </w:tabs>
              <w:bidi w:val="0"/>
              <w:jc w:val="center"/>
              <w:rPr>
                <w:sz w:val="28"/>
                <w:szCs w:val="28"/>
              </w:rPr>
            </w:pPr>
            <w:r w:rsidRPr="004C0669">
              <w:rPr>
                <w:sz w:val="28"/>
                <w:szCs w:val="28"/>
              </w:rPr>
              <w:t xml:space="preserve">14.07±0.23 </w:t>
            </w:r>
          </w:p>
          <w:p w14:paraId="1812A41F" w14:textId="77777777" w:rsidR="004C0669" w:rsidRPr="004C0669" w:rsidRDefault="004C0669" w:rsidP="004C0669">
            <w:pPr>
              <w:tabs>
                <w:tab w:val="left" w:pos="285"/>
                <w:tab w:val="left" w:pos="380"/>
              </w:tabs>
              <w:bidi w:val="0"/>
              <w:jc w:val="center"/>
              <w:rPr>
                <w:sz w:val="28"/>
                <w:szCs w:val="28"/>
              </w:rPr>
            </w:pPr>
          </w:p>
        </w:tc>
        <w:tc>
          <w:tcPr>
            <w:tcW w:w="2961" w:type="dxa"/>
            <w:tcBorders>
              <w:right w:val="thinThickThinSmallGap" w:sz="24" w:space="0" w:color="auto"/>
            </w:tcBorders>
            <w:shd w:val="clear" w:color="auto" w:fill="FFFFFF" w:themeFill="background1"/>
            <w:vAlign w:val="center"/>
          </w:tcPr>
          <w:p w14:paraId="1E2EE95E" w14:textId="77777777" w:rsidR="004C0669" w:rsidRPr="004C0669" w:rsidRDefault="004C0669" w:rsidP="004C0669">
            <w:pPr>
              <w:tabs>
                <w:tab w:val="left" w:pos="285"/>
              </w:tabs>
              <w:bidi w:val="0"/>
              <w:jc w:val="center"/>
              <w:rPr>
                <w:sz w:val="28"/>
                <w:szCs w:val="28"/>
              </w:rPr>
            </w:pPr>
            <w:r w:rsidRPr="004C0669">
              <w:rPr>
                <w:sz w:val="28"/>
                <w:szCs w:val="28"/>
              </w:rPr>
              <w:t>1.87± 0.11</w:t>
            </w:r>
          </w:p>
        </w:tc>
      </w:tr>
      <w:tr w:rsidR="004C0669" w:rsidRPr="004C0669" w14:paraId="70242956" w14:textId="77777777" w:rsidTr="002859B1">
        <w:trPr>
          <w:trHeight w:val="496"/>
        </w:trPr>
        <w:tc>
          <w:tcPr>
            <w:tcW w:w="1616" w:type="dxa"/>
            <w:tcBorders>
              <w:left w:val="thinThickThinSmallGap" w:sz="24" w:space="0" w:color="auto"/>
              <w:bottom w:val="thinThickThinSmallGap" w:sz="24" w:space="0" w:color="auto"/>
            </w:tcBorders>
            <w:shd w:val="clear" w:color="auto" w:fill="9CC2E5" w:themeFill="accent1" w:themeFillTint="99"/>
            <w:vAlign w:val="center"/>
          </w:tcPr>
          <w:p w14:paraId="1D165931" w14:textId="77777777" w:rsidR="004C0669" w:rsidRPr="004C0669" w:rsidRDefault="004C0669" w:rsidP="004C0669">
            <w:pPr>
              <w:tabs>
                <w:tab w:val="left" w:pos="285"/>
              </w:tabs>
              <w:bidi w:val="0"/>
              <w:jc w:val="center"/>
              <w:rPr>
                <w:sz w:val="28"/>
                <w:szCs w:val="28"/>
              </w:rPr>
            </w:pPr>
            <w:r w:rsidRPr="004C0669">
              <w:rPr>
                <w:sz w:val="28"/>
                <w:szCs w:val="28"/>
              </w:rPr>
              <w:t>L.S.D*0.05</w:t>
            </w:r>
          </w:p>
        </w:tc>
        <w:tc>
          <w:tcPr>
            <w:tcW w:w="3170" w:type="dxa"/>
            <w:tcBorders>
              <w:bottom w:val="thinThickThinSmallGap" w:sz="24" w:space="0" w:color="auto"/>
            </w:tcBorders>
            <w:shd w:val="clear" w:color="auto" w:fill="FFFFFF" w:themeFill="background1"/>
            <w:vAlign w:val="center"/>
          </w:tcPr>
          <w:p w14:paraId="7D686A2A" w14:textId="77777777" w:rsidR="004C0669" w:rsidRPr="004C0669" w:rsidRDefault="004C0669" w:rsidP="004C0669">
            <w:pPr>
              <w:tabs>
                <w:tab w:val="left" w:pos="285"/>
              </w:tabs>
              <w:bidi w:val="0"/>
              <w:jc w:val="center"/>
              <w:rPr>
                <w:sz w:val="30"/>
                <w:szCs w:val="30"/>
              </w:rPr>
            </w:pPr>
            <w:r w:rsidRPr="004C0669">
              <w:rPr>
                <w:sz w:val="30"/>
                <w:szCs w:val="30"/>
              </w:rPr>
              <w:t>2.22</w:t>
            </w:r>
          </w:p>
        </w:tc>
        <w:tc>
          <w:tcPr>
            <w:tcW w:w="2961" w:type="dxa"/>
            <w:tcBorders>
              <w:bottom w:val="thinThickThinSmallGap" w:sz="24" w:space="0" w:color="auto"/>
              <w:right w:val="thinThickThinSmallGap" w:sz="24" w:space="0" w:color="auto"/>
            </w:tcBorders>
            <w:shd w:val="clear" w:color="auto" w:fill="FFFFFF" w:themeFill="background1"/>
            <w:vAlign w:val="center"/>
          </w:tcPr>
          <w:p w14:paraId="29BDC465" w14:textId="77777777" w:rsidR="004C0669" w:rsidRPr="004C0669" w:rsidRDefault="004C0669" w:rsidP="004C0669">
            <w:pPr>
              <w:tabs>
                <w:tab w:val="left" w:pos="285"/>
                <w:tab w:val="left" w:pos="693"/>
              </w:tabs>
              <w:bidi w:val="0"/>
              <w:jc w:val="center"/>
              <w:rPr>
                <w:sz w:val="30"/>
                <w:szCs w:val="30"/>
              </w:rPr>
            </w:pPr>
            <w:r w:rsidRPr="004C0669">
              <w:rPr>
                <w:sz w:val="30"/>
                <w:szCs w:val="30"/>
              </w:rPr>
              <w:t>1.6</w:t>
            </w:r>
          </w:p>
        </w:tc>
      </w:tr>
    </w:tbl>
    <w:p w14:paraId="3652AF7F" w14:textId="77777777" w:rsidR="004C0669" w:rsidRDefault="004C0669" w:rsidP="004C0669">
      <w:pPr>
        <w:bidi w:val="0"/>
        <w:spacing w:after="200" w:line="360" w:lineRule="auto"/>
        <w:jc w:val="both"/>
        <w:rPr>
          <w:rFonts w:ascii="Times New Roman" w:eastAsia="Calibri" w:hAnsi="Times New Roman" w:cs="Times New Roman"/>
          <w:sz w:val="24"/>
          <w:szCs w:val="24"/>
          <w:rtl/>
          <w:lang w:bidi="ar-EG"/>
        </w:rPr>
      </w:pPr>
      <w:r w:rsidRPr="004C0669">
        <w:rPr>
          <w:rFonts w:ascii="Times New Roman" w:eastAsia="Calibri" w:hAnsi="Times New Roman" w:cs="Times New Roman"/>
          <w:sz w:val="24"/>
          <w:szCs w:val="24"/>
          <w:lang w:bidi="ar-EG"/>
        </w:rPr>
        <w:t>Value ± SD with the same latter in the same row are not significantly different (P≤0.05) *: Least significant differences.</w:t>
      </w:r>
    </w:p>
    <w:p w14:paraId="1D235A4E" w14:textId="77777777" w:rsidR="004F5576" w:rsidRPr="004F5576" w:rsidRDefault="004F5576" w:rsidP="004F5576">
      <w:pPr>
        <w:spacing w:after="200" w:line="360" w:lineRule="auto"/>
        <w:jc w:val="right"/>
        <w:rPr>
          <w:rFonts w:ascii="Times New Roman" w:eastAsia="Calibri" w:hAnsi="Times New Roman" w:cs="Times New Roman"/>
          <w:b/>
          <w:bCs/>
          <w:sz w:val="28"/>
          <w:szCs w:val="28"/>
          <w:lang w:bidi="ar-EG"/>
        </w:rPr>
      </w:pPr>
      <w:r w:rsidRPr="004F5576">
        <w:rPr>
          <w:rFonts w:ascii="Times New Roman" w:eastAsia="Calibri" w:hAnsi="Times New Roman" w:cs="Times New Roman"/>
          <w:b/>
          <w:bCs/>
          <w:sz w:val="28"/>
          <w:szCs w:val="28"/>
          <w:lang w:bidi="ar-EG"/>
        </w:rPr>
        <w:t>Conclusion</w:t>
      </w:r>
      <w:r>
        <w:rPr>
          <w:rFonts w:ascii="Times New Roman" w:eastAsia="Calibri" w:hAnsi="Times New Roman" w:cs="Times New Roman" w:hint="cs"/>
          <w:b/>
          <w:bCs/>
          <w:sz w:val="28"/>
          <w:szCs w:val="28"/>
          <w:rtl/>
          <w:lang w:bidi="ar-EG"/>
        </w:rPr>
        <w:t>4</w:t>
      </w:r>
    </w:p>
    <w:p w14:paraId="32A2B617" w14:textId="1068C339" w:rsidR="004F5576" w:rsidRPr="00F400AE" w:rsidRDefault="00F400AE" w:rsidP="001A5B04">
      <w:pPr>
        <w:bidi w:val="0"/>
        <w:spacing w:after="200" w:line="360" w:lineRule="auto"/>
        <w:jc w:val="both"/>
        <w:rPr>
          <w:rFonts w:ascii="Times New Roman" w:eastAsia="Calibri" w:hAnsi="Times New Roman" w:cs="Times New Roman"/>
          <w:sz w:val="28"/>
          <w:szCs w:val="28"/>
          <w:lang w:val="en-GB" w:bidi="ar-EG"/>
        </w:rPr>
      </w:pPr>
      <w:r w:rsidRPr="00F400AE">
        <w:rPr>
          <w:rFonts w:ascii="Times New Roman" w:eastAsia="Calibri" w:hAnsi="Times New Roman" w:cs="Times New Roman"/>
          <w:sz w:val="28"/>
          <w:szCs w:val="28"/>
          <w:lang w:val="en-GB" w:bidi="ar-EG"/>
        </w:rPr>
        <w:t xml:space="preserve">The administration of freeze-dried lemon peel and pulp powders proved effective in alleviating </w:t>
      </w:r>
      <w:proofErr w:type="spellStart"/>
      <w:r w:rsidRPr="00F400AE">
        <w:rPr>
          <w:rFonts w:ascii="Times New Roman" w:eastAsia="Calibri" w:hAnsi="Times New Roman" w:cs="Times New Roman"/>
          <w:sz w:val="28"/>
          <w:szCs w:val="28"/>
          <w:lang w:val="en-GB" w:bidi="ar-EG"/>
        </w:rPr>
        <w:t>anemia</w:t>
      </w:r>
      <w:proofErr w:type="spellEnd"/>
      <w:r w:rsidRPr="00F400AE">
        <w:rPr>
          <w:rFonts w:ascii="Times New Roman" w:eastAsia="Calibri" w:hAnsi="Times New Roman" w:cs="Times New Roman"/>
          <w:sz w:val="28"/>
          <w:szCs w:val="28"/>
          <w:lang w:val="en-GB" w:bidi="ar-EG"/>
        </w:rPr>
        <w:t xml:space="preserve"> symptoms in experimental rats. Both forms of the lemon powders contributed to lowering triglyceride and LDL-cholesterol levels, enhancing overall lipid metabolism, and supporting healthier liver function and histological structure. Prolonged dietary inclusion of these powders appeared to elevate iron and ferritin concentrations, which may be linked to reduced overall caloric intake and improved feelings of fullness. Among the two, the freeze-dried lemon peel powder</w:t>
      </w:r>
      <w:r w:rsidR="001A5B04">
        <w:rPr>
          <w:rFonts w:ascii="Times New Roman" w:eastAsia="Calibri" w:hAnsi="Times New Roman" w:cs="Times New Roman"/>
          <w:sz w:val="28"/>
          <w:szCs w:val="28"/>
          <w:lang w:val="en-GB" w:bidi="ar-EG"/>
        </w:rPr>
        <w:t xml:space="preserve"> </w:t>
      </w:r>
      <w:r w:rsidRPr="00F400AE">
        <w:rPr>
          <w:rFonts w:ascii="Times New Roman" w:eastAsia="Calibri" w:hAnsi="Times New Roman" w:cs="Times New Roman"/>
          <w:sz w:val="28"/>
          <w:szCs w:val="28"/>
          <w:lang w:val="en-GB" w:bidi="ar-EG"/>
        </w:rPr>
        <w:t xml:space="preserve">being richer in soluble dietary </w:t>
      </w:r>
      <w:proofErr w:type="spellStart"/>
      <w:r w:rsidRPr="00F400AE">
        <w:rPr>
          <w:rFonts w:ascii="Times New Roman" w:eastAsia="Calibri" w:hAnsi="Times New Roman" w:cs="Times New Roman"/>
          <w:sz w:val="28"/>
          <w:szCs w:val="28"/>
          <w:lang w:val="en-GB" w:bidi="ar-EG"/>
        </w:rPr>
        <w:t>fiber</w:t>
      </w:r>
      <w:proofErr w:type="spellEnd"/>
      <w:r w:rsidR="001A5B04">
        <w:rPr>
          <w:rFonts w:ascii="Times New Roman" w:eastAsia="Calibri" w:hAnsi="Times New Roman" w:cs="Times New Roman"/>
          <w:sz w:val="28"/>
          <w:szCs w:val="28"/>
          <w:lang w:val="en-GB" w:bidi="ar-EG"/>
        </w:rPr>
        <w:t xml:space="preserve"> </w:t>
      </w:r>
      <w:r w:rsidRPr="00F400AE">
        <w:rPr>
          <w:rFonts w:ascii="Times New Roman" w:eastAsia="Calibri" w:hAnsi="Times New Roman" w:cs="Times New Roman"/>
          <w:sz w:val="28"/>
          <w:szCs w:val="28"/>
          <w:lang w:val="en-GB" w:bidi="ar-EG"/>
        </w:rPr>
        <w:t>seemed to exert a more pronounced influence on body weight regulation than the pulp powder.</w:t>
      </w:r>
    </w:p>
    <w:p w14:paraId="095568F4" w14:textId="77777777" w:rsidR="006202E3" w:rsidRDefault="006202E3" w:rsidP="00A86022">
      <w:pPr>
        <w:autoSpaceDE w:val="0"/>
        <w:autoSpaceDN w:val="0"/>
        <w:bidi w:val="0"/>
        <w:adjustRightInd w:val="0"/>
        <w:spacing w:before="240" w:after="0" w:line="360" w:lineRule="auto"/>
        <w:ind w:left="1134" w:hanging="1134"/>
        <w:rPr>
          <w:rFonts w:ascii="Times New Roman" w:eastAsia="SimSun" w:hAnsi="Times New Roman" w:cs="Times New Roman"/>
          <w:b/>
          <w:bCs/>
          <w:sz w:val="28"/>
          <w:szCs w:val="28"/>
          <w:lang w:bidi="ar-EG"/>
        </w:rPr>
      </w:pPr>
    </w:p>
    <w:p w14:paraId="2CA81A5B" w14:textId="77777777" w:rsidR="006202E3" w:rsidRDefault="006202E3" w:rsidP="006202E3">
      <w:pPr>
        <w:autoSpaceDE w:val="0"/>
        <w:autoSpaceDN w:val="0"/>
        <w:bidi w:val="0"/>
        <w:adjustRightInd w:val="0"/>
        <w:spacing w:before="240" w:after="0" w:line="360" w:lineRule="auto"/>
        <w:ind w:left="1134" w:hanging="1134"/>
        <w:rPr>
          <w:rFonts w:ascii="Times New Roman" w:eastAsia="SimSun" w:hAnsi="Times New Roman" w:cs="Times New Roman"/>
          <w:b/>
          <w:bCs/>
          <w:sz w:val="28"/>
          <w:szCs w:val="28"/>
          <w:lang w:bidi="ar-EG"/>
        </w:rPr>
      </w:pPr>
    </w:p>
    <w:p w14:paraId="27304C60" w14:textId="77777777" w:rsidR="00694CB1" w:rsidRPr="00694CB1" w:rsidRDefault="00A86022" w:rsidP="006202E3">
      <w:pPr>
        <w:autoSpaceDE w:val="0"/>
        <w:autoSpaceDN w:val="0"/>
        <w:bidi w:val="0"/>
        <w:adjustRightInd w:val="0"/>
        <w:spacing w:before="240" w:after="0" w:line="360" w:lineRule="auto"/>
        <w:ind w:left="1134" w:hanging="1134"/>
        <w:rPr>
          <w:rFonts w:ascii="Times New Roman" w:eastAsia="SimSun" w:hAnsi="Times New Roman" w:cs="Times New Roman"/>
          <w:b/>
          <w:bCs/>
          <w:sz w:val="28"/>
          <w:szCs w:val="28"/>
          <w:lang w:bidi="ar-EG"/>
        </w:rPr>
      </w:pPr>
      <w:r>
        <w:rPr>
          <w:rFonts w:ascii="Times New Roman" w:eastAsia="SimSun" w:hAnsi="Times New Roman" w:cs="Times New Roman" w:hint="cs"/>
          <w:b/>
          <w:bCs/>
          <w:sz w:val="28"/>
          <w:szCs w:val="28"/>
          <w:rtl/>
          <w:lang w:bidi="ar-EG"/>
        </w:rPr>
        <w:lastRenderedPageBreak/>
        <w:t>5</w:t>
      </w:r>
      <w:r w:rsidR="00694CB1" w:rsidRPr="00694CB1">
        <w:rPr>
          <w:rFonts w:ascii="Times New Roman" w:eastAsia="SimSun" w:hAnsi="Times New Roman" w:cs="Times New Roman"/>
          <w:b/>
          <w:bCs/>
          <w:sz w:val="28"/>
          <w:szCs w:val="28"/>
          <w:lang w:bidi="ar-EG"/>
        </w:rPr>
        <w:t>REFERENCE</w:t>
      </w:r>
    </w:p>
    <w:p w14:paraId="02EEC550" w14:textId="77777777" w:rsidR="00694CB1" w:rsidRPr="00694CB1" w:rsidRDefault="00694CB1" w:rsidP="00694CB1">
      <w:pPr>
        <w:spacing w:after="0" w:line="240" w:lineRule="auto"/>
        <w:jc w:val="right"/>
        <w:rPr>
          <w:rFonts w:ascii="Times New Roman" w:eastAsia="Times New Roman" w:hAnsi="Times New Roman" w:cs="Simplified Arabic"/>
          <w:sz w:val="30"/>
          <w:szCs w:val="30"/>
        </w:rPr>
      </w:pPr>
    </w:p>
    <w:p w14:paraId="1D1437A6"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tl/>
        </w:rPr>
      </w:pPr>
      <w:r w:rsidRPr="00694CB1">
        <w:rPr>
          <w:rFonts w:ascii="Times New Roman" w:eastAsia="Calibri" w:hAnsi="Times New Roman" w:cs="Times New Roman"/>
          <w:b/>
          <w:bCs/>
          <w:noProof/>
          <w:sz w:val="28"/>
          <w:szCs w:val="28"/>
        </w:rPr>
        <w:t>Ayala-Zavala, J. F., Vega-Vega, V., Rosas-Domínguez, C., Palafox, H., Villa-Rodriguez, J., Siddiqui, M.,and Aguilar, G. (2011).</w:t>
      </w:r>
      <w:r w:rsidRPr="00694CB1">
        <w:rPr>
          <w:rFonts w:ascii="Times New Roman" w:eastAsia="Calibri" w:hAnsi="Times New Roman" w:cs="Times New Roman"/>
          <w:noProof/>
          <w:sz w:val="28"/>
          <w:szCs w:val="28"/>
        </w:rPr>
        <w:t xml:space="preserve"> Agro-industrial potential of exotic fruit byproducts as a source of food additives. </w:t>
      </w:r>
      <w:r w:rsidRPr="00694CB1">
        <w:rPr>
          <w:rFonts w:ascii="Times New Roman" w:eastAsia="Calibri" w:hAnsi="Times New Roman" w:cs="Times New Roman"/>
          <w:i/>
          <w:noProof/>
          <w:sz w:val="28"/>
          <w:szCs w:val="28"/>
        </w:rPr>
        <w:t>Food Research International, 44</w:t>
      </w:r>
      <w:r w:rsidRPr="00694CB1">
        <w:rPr>
          <w:rFonts w:ascii="Times New Roman" w:eastAsia="Calibri" w:hAnsi="Times New Roman" w:cs="Times New Roman"/>
          <w:noProof/>
          <w:sz w:val="28"/>
          <w:szCs w:val="28"/>
        </w:rPr>
        <w:t>, 1866-1874. doi:10.1016/j.foodres.2011.02.021</w:t>
      </w:r>
    </w:p>
    <w:p w14:paraId="5AC661A9" w14:textId="7ABCF60E"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tl/>
        </w:rPr>
      </w:pPr>
      <w:r w:rsidRPr="00694CB1">
        <w:rPr>
          <w:rFonts w:ascii="Times New Roman" w:eastAsia="Calibri" w:hAnsi="Times New Roman" w:cs="Times New Roman"/>
          <w:b/>
          <w:bCs/>
          <w:noProof/>
          <w:sz w:val="28"/>
          <w:szCs w:val="28"/>
        </w:rPr>
        <w:t>Ahmed, A., Refaey, M., Hameed, A., Sayqal, A., Adel, S., Mohamed, A., and Ismail, H. (2020).</w:t>
      </w:r>
      <w:r w:rsidRPr="00694CB1">
        <w:rPr>
          <w:rFonts w:ascii="Times New Roman" w:eastAsia="Calibri" w:hAnsi="Times New Roman" w:cs="Times New Roman"/>
          <w:noProof/>
          <w:sz w:val="28"/>
          <w:szCs w:val="28"/>
        </w:rPr>
        <w:t xml:space="preserve"> Effect of addition sesame seeds powder with different ratio on microstructural and some properties of low fat Labneh.</w:t>
      </w:r>
      <w:r w:rsidRPr="00694CB1">
        <w:rPr>
          <w:rFonts w:ascii="Times New Roman" w:eastAsia="Calibri" w:hAnsi="Times New Roman" w:cs="Times New Roman"/>
          <w:i/>
          <w:noProof/>
          <w:sz w:val="28"/>
          <w:szCs w:val="28"/>
        </w:rPr>
        <w:t xml:space="preserve"> Arabian Journal of Chemistry, 13</w:t>
      </w:r>
      <w:r w:rsidRPr="00694CB1">
        <w:rPr>
          <w:rFonts w:ascii="Times New Roman" w:eastAsia="Calibri" w:hAnsi="Times New Roman" w:cs="Times New Roman"/>
          <w:noProof/>
          <w:sz w:val="28"/>
          <w:szCs w:val="28"/>
        </w:rPr>
        <w:t>. doi:10.1016</w:t>
      </w:r>
      <w:r w:rsidRPr="00694CB1">
        <w:rPr>
          <w:rFonts w:ascii="Times New Roman" w:eastAsia="Calibri" w:hAnsi="Times New Roman" w:cs="Times New Roman"/>
          <w:noProof/>
          <w:sz w:val="28"/>
          <w:szCs w:val="28"/>
          <w:rtl/>
        </w:rPr>
        <w:t>/</w:t>
      </w:r>
      <w:r w:rsidRPr="00694CB1">
        <w:rPr>
          <w:rFonts w:ascii="Times New Roman" w:eastAsia="Calibri" w:hAnsi="Times New Roman" w:cs="Times New Roman"/>
          <w:noProof/>
          <w:sz w:val="28"/>
          <w:szCs w:val="28"/>
        </w:rPr>
        <w:t>j.arabjc.2020.08.032</w:t>
      </w:r>
    </w:p>
    <w:p w14:paraId="079D70D5" w14:textId="04724D23" w:rsidR="00694CB1" w:rsidRPr="00694CB1" w:rsidRDefault="00694CB1" w:rsidP="00561D12">
      <w:pPr>
        <w:bidi w:val="0"/>
        <w:spacing w:after="0" w:line="360" w:lineRule="auto"/>
        <w:ind w:left="720" w:hanging="720"/>
        <w:jc w:val="both"/>
        <w:rPr>
          <w:rFonts w:ascii="Times New Roman" w:eastAsia="Calibri" w:hAnsi="Times New Roman" w:cs="Times New Roman"/>
          <w:noProof/>
          <w:sz w:val="28"/>
          <w:szCs w:val="28"/>
          <w:rtl/>
        </w:rPr>
      </w:pPr>
      <w:r w:rsidRPr="00694CB1">
        <w:rPr>
          <w:rFonts w:ascii="Times New Roman" w:eastAsia="Calibri" w:hAnsi="Times New Roman" w:cs="Times New Roman"/>
          <w:b/>
          <w:bCs/>
          <w:noProof/>
          <w:sz w:val="28"/>
          <w:szCs w:val="28"/>
        </w:rPr>
        <w:t>Aprikian, O.</w:t>
      </w:r>
      <w:r w:rsidR="00561D12">
        <w:rPr>
          <w:rFonts w:ascii="Times New Roman" w:eastAsia="Calibri" w:hAnsi="Times New Roman" w:cs="Times New Roman"/>
          <w:b/>
          <w:bCs/>
          <w:noProof/>
          <w:sz w:val="28"/>
          <w:szCs w:val="28"/>
        </w:rPr>
        <w:t>,</w:t>
      </w:r>
      <w:r w:rsidRPr="00694CB1">
        <w:rPr>
          <w:rFonts w:ascii="Times New Roman" w:eastAsia="Calibri" w:hAnsi="Times New Roman" w:cs="Times New Roman"/>
          <w:b/>
          <w:bCs/>
          <w:noProof/>
          <w:sz w:val="28"/>
          <w:szCs w:val="28"/>
        </w:rPr>
        <w:t xml:space="preserve"> Levrat-Verny, M.</w:t>
      </w:r>
      <w:r w:rsidR="00561D12">
        <w:rPr>
          <w:rFonts w:ascii="Times New Roman" w:eastAsia="Calibri" w:hAnsi="Times New Roman" w:cs="Times New Roman"/>
          <w:b/>
          <w:bCs/>
          <w:noProof/>
          <w:sz w:val="28"/>
          <w:szCs w:val="28"/>
        </w:rPr>
        <w:t>,</w:t>
      </w:r>
      <w:r w:rsidRPr="00694CB1">
        <w:rPr>
          <w:rFonts w:ascii="Times New Roman" w:eastAsia="Calibri" w:hAnsi="Times New Roman" w:cs="Times New Roman"/>
          <w:b/>
          <w:bCs/>
          <w:noProof/>
          <w:sz w:val="28"/>
          <w:szCs w:val="28"/>
        </w:rPr>
        <w:t xml:space="preserve"> Besson, C.</w:t>
      </w:r>
      <w:r w:rsidR="00561D12">
        <w:rPr>
          <w:rFonts w:ascii="Times New Roman" w:eastAsia="Calibri" w:hAnsi="Times New Roman" w:cs="Times New Roman"/>
          <w:b/>
          <w:bCs/>
          <w:noProof/>
          <w:sz w:val="28"/>
          <w:szCs w:val="28"/>
        </w:rPr>
        <w:t>,</w:t>
      </w:r>
      <w:r w:rsidRPr="00694CB1">
        <w:rPr>
          <w:rFonts w:ascii="Times New Roman" w:eastAsia="Calibri" w:hAnsi="Times New Roman" w:cs="Times New Roman"/>
          <w:b/>
          <w:bCs/>
          <w:noProof/>
          <w:sz w:val="28"/>
          <w:szCs w:val="28"/>
        </w:rPr>
        <w:t xml:space="preserve"> Busserolles, J.</w:t>
      </w:r>
      <w:r w:rsidR="00561D12">
        <w:rPr>
          <w:rFonts w:ascii="Times New Roman" w:eastAsia="Calibri" w:hAnsi="Times New Roman" w:cs="Times New Roman"/>
          <w:b/>
          <w:bCs/>
          <w:noProof/>
          <w:sz w:val="28"/>
          <w:szCs w:val="28"/>
        </w:rPr>
        <w:t>,</w:t>
      </w:r>
      <w:r w:rsidRPr="00694CB1">
        <w:rPr>
          <w:rFonts w:ascii="Times New Roman" w:eastAsia="Calibri" w:hAnsi="Times New Roman" w:cs="Times New Roman"/>
          <w:b/>
          <w:bCs/>
          <w:noProof/>
          <w:sz w:val="28"/>
          <w:szCs w:val="28"/>
        </w:rPr>
        <w:t xml:space="preserve"> Rémésy, J. and Demigné, C. (2001): </w:t>
      </w:r>
      <w:r w:rsidRPr="00694CB1">
        <w:rPr>
          <w:rFonts w:ascii="Times New Roman" w:eastAsia="Calibri" w:hAnsi="Times New Roman" w:cs="Times New Roman"/>
          <w:noProof/>
          <w:sz w:val="28"/>
          <w:szCs w:val="28"/>
        </w:rPr>
        <w:t>Lemon peel favorably affects parameters of cholesterol metabolism and of anti-oxidative protection in cholesterol-fed rats. Food Chem. 75:445-452.</w:t>
      </w:r>
    </w:p>
    <w:p w14:paraId="3DFE4617"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tl/>
        </w:rPr>
      </w:pPr>
      <w:r w:rsidRPr="00694CB1">
        <w:rPr>
          <w:rFonts w:ascii="Times New Roman" w:eastAsia="Calibri" w:hAnsi="Times New Roman" w:cs="Times New Roman"/>
          <w:b/>
          <w:bCs/>
          <w:noProof/>
          <w:sz w:val="28"/>
          <w:szCs w:val="28"/>
        </w:rPr>
        <w:t xml:space="preserve">Archibald, A. (2005). </w:t>
      </w:r>
      <w:r w:rsidRPr="00694CB1">
        <w:rPr>
          <w:rFonts w:ascii="Times New Roman" w:eastAsia="Calibri" w:hAnsi="Times New Roman" w:cs="Times New Roman"/>
          <w:noProof/>
          <w:sz w:val="28"/>
          <w:szCs w:val="28"/>
        </w:rPr>
        <w:t>The definitive dietary fiber. Prepared Foods. March 2005, USA</w:t>
      </w:r>
    </w:p>
    <w:p w14:paraId="5ED3A85C"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lang w:bidi="ar-EG"/>
        </w:rPr>
      </w:pPr>
      <w:proofErr w:type="spellStart"/>
      <w:r w:rsidRPr="00694CB1">
        <w:rPr>
          <w:rFonts w:ascii="Times New Roman" w:eastAsia="Calibri" w:hAnsi="Times New Roman" w:cs="Times New Roman"/>
          <w:b/>
          <w:bCs/>
          <w:sz w:val="28"/>
          <w:szCs w:val="28"/>
        </w:rPr>
        <w:t>Amira</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Abd</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ElGwad</w:t>
      </w:r>
      <w:proofErr w:type="spellEnd"/>
      <w:r w:rsidRPr="00694CB1">
        <w:rPr>
          <w:rFonts w:ascii="Times New Roman" w:eastAsia="Calibri" w:hAnsi="Times New Roman" w:cs="Times New Roman"/>
          <w:b/>
          <w:bCs/>
          <w:sz w:val="28"/>
          <w:szCs w:val="28"/>
        </w:rPr>
        <w:t>, E. (2012).</w:t>
      </w:r>
      <w:r w:rsidRPr="00694CB1">
        <w:rPr>
          <w:rFonts w:ascii="Times New Roman" w:eastAsia="Calibri" w:hAnsi="Times New Roman" w:cs="Times New Roman"/>
          <w:sz w:val="28"/>
          <w:szCs w:val="28"/>
        </w:rPr>
        <w:t xml:space="preserve"> </w:t>
      </w:r>
      <w:proofErr w:type="gramStart"/>
      <w:r w:rsidRPr="00694CB1">
        <w:rPr>
          <w:rFonts w:ascii="Times New Roman" w:eastAsia="Calibri" w:hAnsi="Times New Roman" w:cs="Times New Roman"/>
          <w:sz w:val="28"/>
          <w:szCs w:val="28"/>
        </w:rPr>
        <w:t>The therapeutic effect of red cabbage on rats.</w:t>
      </w:r>
      <w:proofErr w:type="gramEnd"/>
      <w:r w:rsidRPr="00694CB1">
        <w:rPr>
          <w:rFonts w:ascii="Times New Roman" w:eastAsia="Calibri" w:hAnsi="Times New Roman" w:cs="Times New Roman"/>
          <w:sz w:val="28"/>
          <w:szCs w:val="28"/>
        </w:rPr>
        <w:t xml:space="preserve"> M. Sc. Thesis, </w:t>
      </w:r>
      <w:proofErr w:type="spellStart"/>
      <w:r w:rsidRPr="00694CB1">
        <w:rPr>
          <w:rFonts w:ascii="Times New Roman" w:eastAsia="Calibri" w:hAnsi="Times New Roman" w:cs="Times New Roman"/>
          <w:sz w:val="28"/>
          <w:szCs w:val="28"/>
        </w:rPr>
        <w:t>Nutration</w:t>
      </w:r>
      <w:proofErr w:type="spellEnd"/>
      <w:r w:rsidRPr="00694CB1">
        <w:rPr>
          <w:rFonts w:ascii="Times New Roman" w:eastAsia="Calibri" w:hAnsi="Times New Roman" w:cs="Times New Roman"/>
          <w:sz w:val="28"/>
          <w:szCs w:val="28"/>
        </w:rPr>
        <w:t xml:space="preserve"> and Food Science Department, Faculty of Home Economics, </w:t>
      </w:r>
      <w:proofErr w:type="spellStart"/>
      <w:r w:rsidRPr="00694CB1">
        <w:rPr>
          <w:rFonts w:ascii="Times New Roman" w:eastAsia="Calibri" w:hAnsi="Times New Roman" w:cs="Times New Roman"/>
          <w:sz w:val="28"/>
          <w:szCs w:val="28"/>
        </w:rPr>
        <w:t>Minufiya</w:t>
      </w:r>
      <w:proofErr w:type="spellEnd"/>
      <w:r w:rsidRPr="00694CB1">
        <w:rPr>
          <w:rFonts w:ascii="Times New Roman" w:eastAsia="Calibri" w:hAnsi="Times New Roman" w:cs="Times New Roman"/>
          <w:sz w:val="28"/>
          <w:szCs w:val="28"/>
        </w:rPr>
        <w:t xml:space="preserve"> University, </w:t>
      </w:r>
      <w:proofErr w:type="spellStart"/>
      <w:r w:rsidRPr="00694CB1">
        <w:rPr>
          <w:rFonts w:ascii="Times New Roman" w:eastAsia="Calibri" w:hAnsi="Times New Roman" w:cs="Times New Roman"/>
          <w:sz w:val="28"/>
          <w:szCs w:val="28"/>
        </w:rPr>
        <w:t>ShibinElkom</w:t>
      </w:r>
      <w:proofErr w:type="spellEnd"/>
      <w:r w:rsidRPr="00694CB1">
        <w:rPr>
          <w:rFonts w:ascii="Times New Roman" w:eastAsia="Calibri" w:hAnsi="Times New Roman" w:cs="Times New Roman"/>
          <w:sz w:val="28"/>
          <w:szCs w:val="28"/>
        </w:rPr>
        <w:t>, Egypt</w:t>
      </w:r>
    </w:p>
    <w:p w14:paraId="78EEC09D"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tl/>
        </w:rPr>
      </w:pPr>
      <w:r w:rsidRPr="00694CB1">
        <w:rPr>
          <w:rFonts w:ascii="Times New Roman" w:eastAsia="Calibri" w:hAnsi="Times New Roman" w:cs="Times New Roman"/>
          <w:b/>
          <w:bCs/>
          <w:noProof/>
          <w:sz w:val="28"/>
          <w:szCs w:val="28"/>
        </w:rPr>
        <w:t>Aina, V. O., Barau, M., Mamman, O. A., Zakari, A., Haruna, H., and Abba, Y. (2012).</w:t>
      </w:r>
      <w:r w:rsidRPr="00694CB1">
        <w:rPr>
          <w:rFonts w:ascii="Times New Roman" w:eastAsia="Calibri" w:hAnsi="Times New Roman" w:cs="Times New Roman"/>
          <w:noProof/>
          <w:sz w:val="28"/>
          <w:szCs w:val="28"/>
        </w:rPr>
        <w:t xml:space="preserve"> Extraction and Characterization of Pectin from Peels of Lemon (Citrus limon), Grape Fruit (Citrus paradisi) and Sweet Orange (Citrus sinensis). </w:t>
      </w:r>
      <w:r w:rsidRPr="00694CB1">
        <w:rPr>
          <w:rFonts w:ascii="Times New Roman" w:eastAsia="Calibri" w:hAnsi="Times New Roman" w:cs="Times New Roman"/>
          <w:i/>
          <w:noProof/>
          <w:sz w:val="28"/>
          <w:szCs w:val="28"/>
        </w:rPr>
        <w:t>British Journal of Pharmacology and Toxicology, 3</w:t>
      </w:r>
      <w:r w:rsidRPr="00694CB1">
        <w:rPr>
          <w:rFonts w:ascii="Times New Roman" w:eastAsia="Calibri" w:hAnsi="Times New Roman" w:cs="Times New Roman"/>
          <w:noProof/>
          <w:sz w:val="28"/>
          <w:szCs w:val="28"/>
        </w:rPr>
        <w:t xml:space="preserve">, 259-262. </w:t>
      </w:r>
    </w:p>
    <w:p w14:paraId="7A603627"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rPr>
      </w:pPr>
      <w:r w:rsidRPr="00694CB1">
        <w:rPr>
          <w:rFonts w:ascii="Times New Roman" w:eastAsia="Calibri" w:hAnsi="Times New Roman" w:cs="Times New Roman"/>
          <w:b/>
          <w:bCs/>
          <w:sz w:val="28"/>
          <w:szCs w:val="28"/>
        </w:rPr>
        <w:lastRenderedPageBreak/>
        <w:t>Al-</w:t>
      </w:r>
      <w:proofErr w:type="spellStart"/>
      <w:r w:rsidRPr="00694CB1">
        <w:rPr>
          <w:rFonts w:ascii="Times New Roman" w:eastAsia="Calibri" w:hAnsi="Times New Roman" w:cs="Times New Roman"/>
          <w:b/>
          <w:bCs/>
          <w:sz w:val="28"/>
          <w:szCs w:val="28"/>
        </w:rPr>
        <w:t>Bishri</w:t>
      </w:r>
      <w:proofErr w:type="spellEnd"/>
      <w:r w:rsidRPr="00694CB1">
        <w:rPr>
          <w:rFonts w:ascii="Times New Roman" w:eastAsia="Calibri" w:hAnsi="Times New Roman" w:cs="Times New Roman"/>
          <w:b/>
          <w:bCs/>
          <w:sz w:val="28"/>
          <w:szCs w:val="28"/>
        </w:rPr>
        <w:t>, W.M. (2013):</w:t>
      </w:r>
      <w:r w:rsidRPr="00694CB1">
        <w:rPr>
          <w:rFonts w:ascii="Times New Roman" w:eastAsia="Calibri" w:hAnsi="Times New Roman" w:cs="Times New Roman"/>
          <w:sz w:val="28"/>
          <w:szCs w:val="28"/>
        </w:rPr>
        <w:t xml:space="preserve"> Favorable effects of flaxseed supplemented diet on liver and kidney functions in hypertensive rats. </w:t>
      </w:r>
      <w:r w:rsidRPr="00694CB1">
        <w:rPr>
          <w:rFonts w:ascii="Times New Roman" w:eastAsia="Calibri" w:hAnsi="Times New Roman" w:cs="Times New Roman"/>
          <w:i/>
          <w:iCs/>
          <w:sz w:val="28"/>
          <w:szCs w:val="28"/>
        </w:rPr>
        <w:t xml:space="preserve">Journal of Oleo Science, </w:t>
      </w:r>
      <w:r w:rsidRPr="00694CB1">
        <w:rPr>
          <w:rFonts w:ascii="Times New Roman" w:eastAsia="Calibri" w:hAnsi="Times New Roman" w:cs="Times New Roman"/>
          <w:sz w:val="28"/>
          <w:szCs w:val="28"/>
        </w:rPr>
        <w:t>62: 709-715.</w:t>
      </w:r>
    </w:p>
    <w:p w14:paraId="580A5E64"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rPr>
      </w:pPr>
      <w:proofErr w:type="spellStart"/>
      <w:r w:rsidRPr="00694CB1">
        <w:rPr>
          <w:rFonts w:ascii="Times New Roman" w:eastAsia="Calibri" w:hAnsi="Times New Roman" w:cs="Times New Roman"/>
          <w:b/>
          <w:bCs/>
          <w:sz w:val="28"/>
          <w:szCs w:val="28"/>
        </w:rPr>
        <w:t>Adil</w:t>
      </w:r>
      <w:proofErr w:type="spellEnd"/>
      <w:r w:rsidRPr="00694CB1">
        <w:rPr>
          <w:rFonts w:ascii="Times New Roman" w:eastAsia="Calibri" w:hAnsi="Times New Roman" w:cs="Times New Roman"/>
          <w:b/>
          <w:bCs/>
          <w:sz w:val="28"/>
          <w:szCs w:val="28"/>
        </w:rPr>
        <w:t xml:space="preserve">, M. </w:t>
      </w:r>
      <w:proofErr w:type="spellStart"/>
      <w:r w:rsidRPr="00694CB1">
        <w:rPr>
          <w:rFonts w:ascii="Times New Roman" w:eastAsia="Calibri" w:hAnsi="Times New Roman" w:cs="Times New Roman"/>
          <w:b/>
          <w:bCs/>
          <w:sz w:val="28"/>
          <w:szCs w:val="28"/>
        </w:rPr>
        <w:t>Kandhare</w:t>
      </w:r>
      <w:proofErr w:type="spellEnd"/>
      <w:r w:rsidRPr="00694CB1">
        <w:rPr>
          <w:rFonts w:ascii="Times New Roman" w:eastAsia="Calibri" w:hAnsi="Times New Roman" w:cs="Times New Roman"/>
          <w:b/>
          <w:bCs/>
          <w:sz w:val="28"/>
          <w:szCs w:val="28"/>
        </w:rPr>
        <w:t xml:space="preserve">, AD. </w:t>
      </w:r>
      <w:proofErr w:type="spellStart"/>
      <w:proofErr w:type="gramStart"/>
      <w:r w:rsidRPr="00694CB1">
        <w:rPr>
          <w:rFonts w:ascii="Times New Roman" w:eastAsia="Calibri" w:hAnsi="Times New Roman" w:cs="Times New Roman"/>
          <w:b/>
          <w:bCs/>
          <w:sz w:val="28"/>
          <w:szCs w:val="28"/>
        </w:rPr>
        <w:t>Ghosh</w:t>
      </w:r>
      <w:proofErr w:type="spellEnd"/>
      <w:r w:rsidRPr="00694CB1">
        <w:rPr>
          <w:rFonts w:ascii="Times New Roman" w:eastAsia="Calibri" w:hAnsi="Times New Roman" w:cs="Times New Roman"/>
          <w:b/>
          <w:bCs/>
          <w:sz w:val="28"/>
          <w:szCs w:val="28"/>
        </w:rPr>
        <w:t xml:space="preserve">, P. </w:t>
      </w:r>
      <w:proofErr w:type="spellStart"/>
      <w:r w:rsidRPr="00694CB1">
        <w:rPr>
          <w:rFonts w:ascii="Times New Roman" w:eastAsia="Calibri" w:hAnsi="Times New Roman" w:cs="Times New Roman"/>
          <w:b/>
          <w:bCs/>
          <w:sz w:val="28"/>
          <w:szCs w:val="28"/>
        </w:rPr>
        <w:t>Venkata</w:t>
      </w:r>
      <w:proofErr w:type="spellEnd"/>
      <w:r w:rsidRPr="00694CB1">
        <w:rPr>
          <w:rFonts w:ascii="Times New Roman" w:eastAsia="Calibri" w:hAnsi="Times New Roman" w:cs="Times New Roman"/>
          <w:b/>
          <w:bCs/>
          <w:sz w:val="28"/>
          <w:szCs w:val="28"/>
        </w:rPr>
        <w:t xml:space="preserve">, S. </w:t>
      </w:r>
      <w:proofErr w:type="spellStart"/>
      <w:r w:rsidRPr="00694CB1">
        <w:rPr>
          <w:rFonts w:ascii="Times New Roman" w:eastAsia="Calibri" w:hAnsi="Times New Roman" w:cs="Times New Roman"/>
          <w:b/>
          <w:bCs/>
          <w:sz w:val="28"/>
          <w:szCs w:val="28"/>
        </w:rPr>
        <w:t>Raygude</w:t>
      </w:r>
      <w:proofErr w:type="spellEnd"/>
      <w:r w:rsidRPr="00694CB1">
        <w:rPr>
          <w:rFonts w:ascii="Times New Roman" w:eastAsia="Calibri" w:hAnsi="Times New Roman" w:cs="Times New Roman"/>
          <w:b/>
          <w:bCs/>
          <w:sz w:val="28"/>
          <w:szCs w:val="28"/>
        </w:rPr>
        <w:t xml:space="preserve">, KS and </w:t>
      </w:r>
      <w:proofErr w:type="spellStart"/>
      <w:r w:rsidRPr="00694CB1">
        <w:rPr>
          <w:rFonts w:ascii="Times New Roman" w:eastAsia="Calibri" w:hAnsi="Times New Roman" w:cs="Times New Roman"/>
          <w:b/>
          <w:bCs/>
          <w:sz w:val="28"/>
          <w:szCs w:val="28"/>
        </w:rPr>
        <w:t>Bodhankar</w:t>
      </w:r>
      <w:proofErr w:type="spellEnd"/>
      <w:r w:rsidRPr="00694CB1">
        <w:rPr>
          <w:rFonts w:ascii="Times New Roman" w:eastAsia="Calibri" w:hAnsi="Times New Roman" w:cs="Times New Roman"/>
          <w:b/>
          <w:bCs/>
          <w:sz w:val="28"/>
          <w:szCs w:val="28"/>
        </w:rPr>
        <w:t xml:space="preserve"> SL (2016).</w:t>
      </w:r>
      <w:proofErr w:type="gramEnd"/>
      <w:r w:rsidRPr="00694CB1">
        <w:rPr>
          <w:rFonts w:ascii="Times New Roman" w:eastAsia="Calibri" w:hAnsi="Times New Roman" w:cs="Times New Roman"/>
          <w:sz w:val="28"/>
          <w:szCs w:val="28"/>
        </w:rPr>
        <w:t xml:space="preserve"> Ameliorative effect of </w:t>
      </w:r>
      <w:proofErr w:type="spellStart"/>
      <w:r w:rsidRPr="00694CB1">
        <w:rPr>
          <w:rFonts w:ascii="Times New Roman" w:eastAsia="Calibri" w:hAnsi="Times New Roman" w:cs="Times New Roman"/>
          <w:sz w:val="28"/>
          <w:szCs w:val="28"/>
        </w:rPr>
        <w:t>naringin</w:t>
      </w:r>
      <w:proofErr w:type="spellEnd"/>
      <w:r w:rsidRPr="00694CB1">
        <w:rPr>
          <w:rFonts w:ascii="Times New Roman" w:eastAsia="Calibri" w:hAnsi="Times New Roman" w:cs="Times New Roman"/>
          <w:sz w:val="28"/>
          <w:szCs w:val="28"/>
        </w:rPr>
        <w:t xml:space="preserve"> in acetaminophen-induced hepatic and renal toxicity in laboratory rats: </w:t>
      </w:r>
      <w:r w:rsidRPr="00694CB1">
        <w:rPr>
          <w:rFonts w:ascii="Times New Roman" w:eastAsia="Calibri" w:hAnsi="Times New Roman" w:cs="Times New Roman"/>
          <w:i/>
          <w:iCs/>
          <w:sz w:val="28"/>
          <w:szCs w:val="28"/>
        </w:rPr>
        <w:t>Role of FXR and KIM-1</w:t>
      </w:r>
      <w:r w:rsidRPr="00694CB1">
        <w:rPr>
          <w:rFonts w:ascii="Times New Roman" w:eastAsia="Calibri" w:hAnsi="Times New Roman" w:cs="Times New Roman"/>
          <w:sz w:val="28"/>
          <w:szCs w:val="28"/>
        </w:rPr>
        <w:t>. Renal Fail 38: 7-20.</w:t>
      </w:r>
    </w:p>
    <w:p w14:paraId="20D415A5"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lang w:bidi="ar-EG"/>
        </w:rPr>
      </w:pPr>
      <w:r w:rsidRPr="00694CB1">
        <w:rPr>
          <w:rFonts w:ascii="Times New Roman" w:eastAsia="Calibri" w:hAnsi="Times New Roman" w:cs="Times New Roman"/>
          <w:b/>
          <w:bCs/>
          <w:sz w:val="28"/>
          <w:szCs w:val="28"/>
        </w:rPr>
        <w:t xml:space="preserve">Aziza H. </w:t>
      </w:r>
      <w:proofErr w:type="spellStart"/>
      <w:r w:rsidRPr="00694CB1">
        <w:rPr>
          <w:rFonts w:ascii="Times New Roman" w:eastAsia="Calibri" w:hAnsi="Times New Roman" w:cs="Times New Roman"/>
          <w:b/>
          <w:bCs/>
          <w:sz w:val="28"/>
          <w:szCs w:val="28"/>
        </w:rPr>
        <w:t>Abd</w:t>
      </w:r>
      <w:proofErr w:type="spellEnd"/>
      <w:r w:rsidRPr="00694CB1">
        <w:rPr>
          <w:rFonts w:ascii="Times New Roman" w:eastAsia="Calibri" w:hAnsi="Times New Roman" w:cs="Times New Roman"/>
          <w:b/>
          <w:bCs/>
          <w:sz w:val="28"/>
          <w:szCs w:val="28"/>
        </w:rPr>
        <w:t xml:space="preserve"> El </w:t>
      </w:r>
      <w:proofErr w:type="spellStart"/>
      <w:r w:rsidRPr="00694CB1">
        <w:rPr>
          <w:rFonts w:ascii="Times New Roman" w:eastAsia="Calibri" w:hAnsi="Times New Roman" w:cs="Times New Roman"/>
          <w:b/>
          <w:bCs/>
          <w:sz w:val="28"/>
          <w:szCs w:val="28"/>
        </w:rPr>
        <w:t>zahir</w:t>
      </w:r>
      <w:proofErr w:type="spellEnd"/>
      <w:r w:rsidRPr="00694CB1">
        <w:rPr>
          <w:rFonts w:ascii="Times New Roman" w:eastAsia="Calibri" w:hAnsi="Times New Roman" w:cs="Times New Roman"/>
          <w:b/>
          <w:bCs/>
          <w:sz w:val="28"/>
          <w:szCs w:val="28"/>
        </w:rPr>
        <w:t xml:space="preserve">, and Mona M. Farouk.(2022) </w:t>
      </w:r>
      <w:r w:rsidRPr="00694CB1">
        <w:rPr>
          <w:rFonts w:ascii="Times New Roman" w:eastAsia="Calibri" w:hAnsi="Times New Roman" w:cs="Times New Roman"/>
          <w:sz w:val="28"/>
          <w:szCs w:val="28"/>
        </w:rPr>
        <w:t xml:space="preserve">study of the effect of lemon and orange peels on anemia in rats .Nutrition &amp; Food Science Dept., Faculty of Home Economics, </w:t>
      </w:r>
      <w:proofErr w:type="spellStart"/>
      <w:r w:rsidRPr="00694CB1">
        <w:rPr>
          <w:rFonts w:ascii="Times New Roman" w:eastAsia="Calibri" w:hAnsi="Times New Roman" w:cs="Times New Roman"/>
          <w:sz w:val="28"/>
          <w:szCs w:val="28"/>
        </w:rPr>
        <w:t>Menoufia</w:t>
      </w:r>
      <w:proofErr w:type="spellEnd"/>
      <w:r w:rsidRPr="00694CB1">
        <w:rPr>
          <w:rFonts w:ascii="Times New Roman" w:eastAsia="Calibri" w:hAnsi="Times New Roman" w:cs="Times New Roman"/>
          <w:sz w:val="28"/>
          <w:szCs w:val="28"/>
        </w:rPr>
        <w:t xml:space="preserve"> Univ., Egypt)</w:t>
      </w:r>
    </w:p>
    <w:p w14:paraId="034F2353" w14:textId="05B214C7" w:rsidR="00694CB1" w:rsidRPr="00694CB1" w:rsidRDefault="00694CB1" w:rsidP="00561D12">
      <w:pPr>
        <w:bidi w:val="0"/>
        <w:spacing w:after="0" w:line="360" w:lineRule="auto"/>
        <w:ind w:left="720" w:hanging="720"/>
        <w:jc w:val="both"/>
        <w:rPr>
          <w:rFonts w:ascii="Times New Roman" w:eastAsia="Calibri" w:hAnsi="Times New Roman" w:cs="Times New Roman"/>
          <w:color w:val="000000"/>
          <w:sz w:val="28"/>
          <w:szCs w:val="28"/>
          <w:rtl/>
          <w:lang w:bidi="ar-EG"/>
        </w:rPr>
      </w:pPr>
      <w:proofErr w:type="spellStart"/>
      <w:proofErr w:type="gramStart"/>
      <w:r w:rsidRPr="00561D12">
        <w:rPr>
          <w:rFonts w:ascii="Times New Roman" w:eastAsia="Calibri" w:hAnsi="Times New Roman" w:cs="Times New Roman"/>
          <w:b/>
          <w:bCs/>
          <w:color w:val="000000"/>
          <w:sz w:val="28"/>
          <w:szCs w:val="28"/>
        </w:rPr>
        <w:t>Buchowski</w:t>
      </w:r>
      <w:proofErr w:type="spellEnd"/>
      <w:r w:rsidRPr="00561D12">
        <w:rPr>
          <w:rFonts w:ascii="Times New Roman" w:eastAsia="Calibri" w:hAnsi="Times New Roman" w:cs="Times New Roman"/>
          <w:b/>
          <w:bCs/>
          <w:color w:val="000000"/>
          <w:sz w:val="28"/>
          <w:szCs w:val="28"/>
        </w:rPr>
        <w:t xml:space="preserve"> MS</w:t>
      </w:r>
      <w:r w:rsidR="00561D12" w:rsidRPr="00561D12">
        <w:rPr>
          <w:rFonts w:ascii="Times New Roman" w:eastAsia="Calibri" w:hAnsi="Times New Roman" w:cs="Times New Roman"/>
          <w:b/>
          <w:bCs/>
          <w:color w:val="000000"/>
          <w:sz w:val="28"/>
          <w:szCs w:val="28"/>
        </w:rPr>
        <w:t>.,</w:t>
      </w:r>
      <w:r w:rsidRPr="00561D12">
        <w:rPr>
          <w:rFonts w:ascii="Times New Roman" w:eastAsia="Calibri" w:hAnsi="Times New Roman" w:cs="Times New Roman"/>
          <w:b/>
          <w:bCs/>
          <w:color w:val="000000"/>
          <w:sz w:val="28"/>
          <w:szCs w:val="28"/>
        </w:rPr>
        <w:t xml:space="preserve"> Mahoney AW and </w:t>
      </w:r>
      <w:proofErr w:type="spellStart"/>
      <w:r w:rsidRPr="00561D12">
        <w:rPr>
          <w:rFonts w:ascii="Times New Roman" w:eastAsia="Calibri" w:hAnsi="Times New Roman" w:cs="Times New Roman"/>
          <w:b/>
          <w:bCs/>
          <w:color w:val="000000"/>
          <w:sz w:val="28"/>
          <w:szCs w:val="28"/>
        </w:rPr>
        <w:t>Kalpalathika</w:t>
      </w:r>
      <w:proofErr w:type="spellEnd"/>
      <w:r w:rsidRPr="00561D12">
        <w:rPr>
          <w:rFonts w:ascii="Times New Roman" w:eastAsia="Calibri" w:hAnsi="Times New Roman" w:cs="Times New Roman"/>
          <w:b/>
          <w:bCs/>
          <w:color w:val="000000"/>
          <w:sz w:val="28"/>
          <w:szCs w:val="28"/>
        </w:rPr>
        <w:t xml:space="preserve"> MPV (2019)</w:t>
      </w:r>
      <w:r w:rsidR="00561D12">
        <w:rPr>
          <w:rFonts w:ascii="Times New Roman" w:eastAsia="Calibri" w:hAnsi="Times New Roman" w:cs="Times New Roman"/>
          <w:b/>
          <w:bCs/>
          <w:color w:val="000000"/>
          <w:sz w:val="28"/>
          <w:szCs w:val="28"/>
        </w:rPr>
        <w:t>.</w:t>
      </w:r>
      <w:proofErr w:type="gramEnd"/>
      <w:r w:rsidRPr="00561D12">
        <w:rPr>
          <w:rFonts w:ascii="Times New Roman" w:eastAsia="Calibri" w:hAnsi="Times New Roman" w:cs="Times New Roman"/>
          <w:color w:val="000000"/>
          <w:sz w:val="28"/>
          <w:szCs w:val="28"/>
        </w:rPr>
        <w:t xml:space="preserve"> </w:t>
      </w:r>
      <w:proofErr w:type="spellStart"/>
      <w:r w:rsidRPr="00694CB1">
        <w:rPr>
          <w:rFonts w:ascii="Times New Roman" w:eastAsia="Calibri" w:hAnsi="Times New Roman" w:cs="Times New Roman"/>
          <w:color w:val="000000"/>
          <w:sz w:val="28"/>
          <w:szCs w:val="28"/>
        </w:rPr>
        <w:t>Nonheme</w:t>
      </w:r>
      <w:proofErr w:type="spellEnd"/>
      <w:r w:rsidRPr="00694CB1">
        <w:rPr>
          <w:rFonts w:ascii="Times New Roman" w:eastAsia="Calibri" w:hAnsi="Times New Roman" w:cs="Times New Roman"/>
          <w:color w:val="000000"/>
          <w:sz w:val="28"/>
          <w:szCs w:val="28"/>
        </w:rPr>
        <w:t xml:space="preserve"> iron absorption, apparent iron absorption and hemoglobin </w:t>
      </w:r>
      <w:proofErr w:type="spellStart"/>
      <w:r w:rsidRPr="00694CB1">
        <w:rPr>
          <w:rFonts w:ascii="Times New Roman" w:eastAsia="Calibri" w:hAnsi="Times New Roman" w:cs="Times New Roman"/>
          <w:color w:val="000000"/>
          <w:sz w:val="28"/>
          <w:szCs w:val="28"/>
        </w:rPr>
        <w:t>regenera-tion</w:t>
      </w:r>
      <w:proofErr w:type="spellEnd"/>
      <w:r w:rsidRPr="00694CB1">
        <w:rPr>
          <w:rFonts w:ascii="Times New Roman" w:eastAsia="Calibri" w:hAnsi="Times New Roman" w:cs="Times New Roman"/>
          <w:color w:val="000000"/>
          <w:sz w:val="28"/>
          <w:szCs w:val="28"/>
        </w:rPr>
        <w:t xml:space="preserve"> efficiency in anemic and normal rats fed with dietary </w:t>
      </w:r>
      <w:proofErr w:type="spellStart"/>
      <w:r w:rsidRPr="00694CB1">
        <w:rPr>
          <w:rFonts w:ascii="Times New Roman" w:eastAsia="Calibri" w:hAnsi="Times New Roman" w:cs="Times New Roman"/>
          <w:color w:val="000000"/>
          <w:sz w:val="28"/>
          <w:szCs w:val="28"/>
        </w:rPr>
        <w:t>heme</w:t>
      </w:r>
      <w:proofErr w:type="spellEnd"/>
      <w:r w:rsidRPr="00694CB1">
        <w:rPr>
          <w:rFonts w:ascii="Times New Roman" w:eastAsia="Calibri" w:hAnsi="Times New Roman" w:cs="Times New Roman"/>
          <w:color w:val="000000"/>
          <w:sz w:val="28"/>
          <w:szCs w:val="28"/>
        </w:rPr>
        <w:t xml:space="preserve"> moreover, </w:t>
      </w:r>
      <w:proofErr w:type="spellStart"/>
      <w:proofErr w:type="gramStart"/>
      <w:r w:rsidRPr="00694CB1">
        <w:rPr>
          <w:rFonts w:ascii="Times New Roman" w:eastAsia="Calibri" w:hAnsi="Times New Roman" w:cs="Times New Roman"/>
          <w:color w:val="000000"/>
          <w:sz w:val="28"/>
          <w:szCs w:val="28"/>
        </w:rPr>
        <w:t>nonheme</w:t>
      </w:r>
      <w:proofErr w:type="spellEnd"/>
      <w:r w:rsidRPr="00694CB1">
        <w:rPr>
          <w:rFonts w:ascii="Times New Roman" w:eastAsia="Calibri" w:hAnsi="Times New Roman" w:cs="Times New Roman"/>
          <w:color w:val="000000"/>
          <w:sz w:val="28"/>
          <w:szCs w:val="28"/>
        </w:rPr>
        <w:t xml:space="preserve"> iron</w:t>
      </w:r>
      <w:proofErr w:type="gramEnd"/>
      <w:r w:rsidRPr="00694CB1">
        <w:rPr>
          <w:rFonts w:ascii="Times New Roman" w:eastAsia="Calibri" w:hAnsi="Times New Roman" w:cs="Times New Roman"/>
          <w:color w:val="000000"/>
          <w:sz w:val="28"/>
          <w:szCs w:val="28"/>
        </w:rPr>
        <w:t xml:space="preserve"> at various levels. </w:t>
      </w:r>
      <w:proofErr w:type="spellStart"/>
      <w:proofErr w:type="gramStart"/>
      <w:r w:rsidRPr="00694CB1">
        <w:rPr>
          <w:rFonts w:ascii="Times New Roman" w:eastAsia="Calibri" w:hAnsi="Times New Roman" w:cs="Times New Roman"/>
          <w:i/>
          <w:iCs/>
          <w:color w:val="000000"/>
          <w:sz w:val="28"/>
          <w:szCs w:val="28"/>
        </w:rPr>
        <w:t>Nutr</w:t>
      </w:r>
      <w:proofErr w:type="spellEnd"/>
      <w:r w:rsidRPr="00694CB1">
        <w:rPr>
          <w:rFonts w:ascii="Times New Roman" w:eastAsia="Calibri" w:hAnsi="Times New Roman" w:cs="Times New Roman"/>
          <w:i/>
          <w:iCs/>
          <w:color w:val="000000"/>
          <w:sz w:val="28"/>
          <w:szCs w:val="28"/>
        </w:rPr>
        <w:t>.</w:t>
      </w:r>
      <w:proofErr w:type="gramEnd"/>
      <w:r w:rsidRPr="00694CB1">
        <w:rPr>
          <w:rFonts w:ascii="Times New Roman" w:eastAsia="Calibri" w:hAnsi="Times New Roman" w:cs="Times New Roman"/>
          <w:i/>
          <w:iCs/>
          <w:color w:val="000000"/>
          <w:sz w:val="28"/>
          <w:szCs w:val="28"/>
        </w:rPr>
        <w:t xml:space="preserve"> Res. </w:t>
      </w:r>
      <w:r w:rsidRPr="00694CB1">
        <w:rPr>
          <w:rFonts w:ascii="Times New Roman" w:eastAsia="Calibri" w:hAnsi="Times New Roman" w:cs="Times New Roman"/>
          <w:color w:val="000000"/>
          <w:sz w:val="28"/>
          <w:szCs w:val="28"/>
        </w:rPr>
        <w:t>9:773-783.</w:t>
      </w:r>
    </w:p>
    <w:p w14:paraId="0E0AEC77"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color w:val="0000FF"/>
          <w:sz w:val="28"/>
          <w:szCs w:val="28"/>
          <w:u w:val="single"/>
          <w:rtl/>
        </w:rPr>
      </w:pPr>
      <w:r w:rsidRPr="00694CB1">
        <w:rPr>
          <w:rFonts w:ascii="Times New Roman" w:eastAsia="Calibri" w:hAnsi="Times New Roman" w:cs="Times New Roman"/>
          <w:b/>
          <w:bCs/>
          <w:noProof/>
          <w:sz w:val="28"/>
          <w:szCs w:val="28"/>
        </w:rPr>
        <w:t>Boluda-Aguilar, M., and López-Gómez, A. (2013).</w:t>
      </w:r>
      <w:r w:rsidRPr="00694CB1">
        <w:rPr>
          <w:rFonts w:ascii="Times New Roman" w:eastAsia="Calibri" w:hAnsi="Times New Roman" w:cs="Times New Roman"/>
          <w:noProof/>
          <w:sz w:val="28"/>
          <w:szCs w:val="28"/>
        </w:rPr>
        <w:t xml:space="preserve"> Production of bioethanol by fermentation of lemon (Citrus limon L.) peel wastes pretreated with steam explosion. </w:t>
      </w:r>
      <w:r w:rsidRPr="00694CB1">
        <w:rPr>
          <w:rFonts w:ascii="Times New Roman" w:eastAsia="Calibri" w:hAnsi="Times New Roman" w:cs="Times New Roman"/>
          <w:i/>
          <w:noProof/>
          <w:sz w:val="28"/>
          <w:szCs w:val="28"/>
        </w:rPr>
        <w:t>Industrial Crops and Products, 41</w:t>
      </w:r>
      <w:r w:rsidRPr="00694CB1">
        <w:rPr>
          <w:rFonts w:ascii="Times New Roman" w:eastAsia="Calibri" w:hAnsi="Times New Roman" w:cs="Times New Roman"/>
          <w:noProof/>
          <w:sz w:val="28"/>
          <w:szCs w:val="28"/>
        </w:rPr>
        <w:t>, 188-197. doi:</w:t>
      </w:r>
      <w:hyperlink r:id="rId6" w:history="1">
        <w:r w:rsidRPr="00694CB1">
          <w:rPr>
            <w:rFonts w:ascii="Times New Roman" w:eastAsia="Calibri" w:hAnsi="Times New Roman" w:cs="Times New Roman"/>
            <w:noProof/>
            <w:color w:val="0000FF"/>
            <w:sz w:val="28"/>
            <w:szCs w:val="28"/>
            <w:u w:val="single"/>
          </w:rPr>
          <w:t>https://doi.org/10.1016/j.indcrop.2012.04.031</w:t>
        </w:r>
      </w:hyperlink>
    </w:p>
    <w:p w14:paraId="541E4562" w14:textId="77777777" w:rsidR="00694CB1" w:rsidRDefault="00694CB1" w:rsidP="00694CB1">
      <w:pPr>
        <w:bidi w:val="0"/>
        <w:spacing w:after="0" w:line="360" w:lineRule="auto"/>
        <w:ind w:left="720" w:hanging="720"/>
        <w:jc w:val="both"/>
        <w:rPr>
          <w:rFonts w:ascii="Times New Roman" w:eastAsia="Calibri" w:hAnsi="Times New Roman" w:cs="Times New Roman"/>
          <w:noProof/>
          <w:color w:val="0000FF"/>
          <w:sz w:val="28"/>
          <w:szCs w:val="28"/>
          <w:u w:val="single"/>
        </w:rPr>
      </w:pPr>
      <w:r w:rsidRPr="00694CB1">
        <w:rPr>
          <w:rFonts w:ascii="Times New Roman" w:eastAsia="Calibri" w:hAnsi="Times New Roman" w:cs="Times New Roman"/>
          <w:b/>
          <w:bCs/>
          <w:noProof/>
          <w:sz w:val="28"/>
          <w:szCs w:val="28"/>
        </w:rPr>
        <w:t xml:space="preserve">Bouzenna, H., Dhibi, S., Samout, N., Rjeibi, I., Talarmin, H., Elfeki, A., and Hfaiedh, N. (2016). </w:t>
      </w:r>
      <w:r w:rsidRPr="00694CB1">
        <w:rPr>
          <w:rFonts w:ascii="Times New Roman" w:eastAsia="Calibri" w:hAnsi="Times New Roman" w:cs="Times New Roman"/>
          <w:noProof/>
          <w:sz w:val="28"/>
          <w:szCs w:val="28"/>
        </w:rPr>
        <w:t xml:space="preserve">The protective effect of Citrus limon essential oil on hepatotoxicity and nephrotoxicity induced by aspirin in rats. </w:t>
      </w:r>
      <w:r w:rsidRPr="00694CB1">
        <w:rPr>
          <w:rFonts w:ascii="Times New Roman" w:eastAsia="Calibri" w:hAnsi="Times New Roman" w:cs="Times New Roman"/>
          <w:i/>
          <w:noProof/>
          <w:sz w:val="28"/>
          <w:szCs w:val="28"/>
        </w:rPr>
        <w:t>Biomedicine &amp; Pharmacotherapy,83</w:t>
      </w:r>
      <w:r w:rsidRPr="00694CB1">
        <w:rPr>
          <w:rFonts w:ascii="Times New Roman" w:eastAsia="Calibri" w:hAnsi="Times New Roman" w:cs="Times New Roman"/>
          <w:noProof/>
          <w:sz w:val="28"/>
          <w:szCs w:val="28"/>
        </w:rPr>
        <w:t>,1327-1334. doi:</w:t>
      </w:r>
      <w:hyperlink r:id="rId7" w:history="1">
        <w:r w:rsidRPr="00694CB1">
          <w:rPr>
            <w:rFonts w:ascii="Times New Roman" w:eastAsia="Calibri" w:hAnsi="Times New Roman" w:cs="Times New Roman"/>
            <w:noProof/>
            <w:color w:val="0000FF"/>
            <w:sz w:val="28"/>
            <w:szCs w:val="28"/>
            <w:u w:val="single"/>
          </w:rPr>
          <w:t>https://doi.org/10.1016/j.biopha.2016.08.037</w:t>
        </w:r>
      </w:hyperlink>
    </w:p>
    <w:p w14:paraId="644E9838" w14:textId="12CC8163" w:rsidR="0059650D" w:rsidRPr="0059650D" w:rsidRDefault="0059650D" w:rsidP="0059650D">
      <w:pPr>
        <w:bidi w:val="0"/>
        <w:spacing w:after="0" w:line="360" w:lineRule="auto"/>
        <w:ind w:left="720" w:hanging="720"/>
        <w:jc w:val="both"/>
        <w:rPr>
          <w:rFonts w:ascii="Times New Roman" w:eastAsia="Calibri" w:hAnsi="Times New Roman" w:cs="Times New Roman"/>
          <w:noProof/>
          <w:sz w:val="28"/>
          <w:szCs w:val="28"/>
          <w:rtl/>
        </w:rPr>
      </w:pPr>
      <w:r w:rsidRPr="0059650D">
        <w:rPr>
          <w:rFonts w:ascii="Times New Roman" w:eastAsia="Calibri" w:hAnsi="Times New Roman" w:cs="Times New Roman"/>
          <w:b/>
          <w:bCs/>
          <w:noProof/>
          <w:sz w:val="28"/>
          <w:szCs w:val="28"/>
        </w:rPr>
        <w:t>Bhalekar MR</w:t>
      </w:r>
      <w:r>
        <w:rPr>
          <w:rFonts w:ascii="Times New Roman" w:eastAsia="Calibri" w:hAnsi="Times New Roman" w:cs="Times New Roman"/>
          <w:b/>
          <w:bCs/>
          <w:noProof/>
          <w:sz w:val="28"/>
          <w:szCs w:val="28"/>
        </w:rPr>
        <w:t>.</w:t>
      </w:r>
      <w:r w:rsidRPr="0059650D">
        <w:rPr>
          <w:rFonts w:ascii="Times New Roman" w:eastAsia="Calibri" w:hAnsi="Times New Roman" w:cs="Times New Roman"/>
          <w:b/>
          <w:bCs/>
          <w:noProof/>
          <w:sz w:val="28"/>
          <w:szCs w:val="28"/>
        </w:rPr>
        <w:t>, Upadhaya PG</w:t>
      </w:r>
      <w:r>
        <w:rPr>
          <w:rFonts w:ascii="Times New Roman" w:eastAsia="Calibri" w:hAnsi="Times New Roman" w:cs="Times New Roman"/>
          <w:b/>
          <w:bCs/>
          <w:noProof/>
          <w:sz w:val="28"/>
          <w:szCs w:val="28"/>
        </w:rPr>
        <w:t>.</w:t>
      </w:r>
      <w:r w:rsidRPr="0059650D">
        <w:rPr>
          <w:rFonts w:ascii="Times New Roman" w:eastAsia="Calibri" w:hAnsi="Times New Roman" w:cs="Times New Roman"/>
          <w:b/>
          <w:bCs/>
          <w:noProof/>
          <w:sz w:val="28"/>
          <w:szCs w:val="28"/>
        </w:rPr>
        <w:t xml:space="preserve">, </w:t>
      </w:r>
      <w:r>
        <w:rPr>
          <w:rFonts w:ascii="Times New Roman" w:eastAsia="Calibri" w:hAnsi="Times New Roman" w:cs="Times New Roman"/>
          <w:b/>
          <w:bCs/>
          <w:noProof/>
          <w:sz w:val="28"/>
          <w:szCs w:val="28"/>
        </w:rPr>
        <w:t xml:space="preserve">and </w:t>
      </w:r>
      <w:r w:rsidRPr="0059650D">
        <w:rPr>
          <w:rFonts w:ascii="Times New Roman" w:eastAsia="Calibri" w:hAnsi="Times New Roman" w:cs="Times New Roman"/>
          <w:b/>
          <w:bCs/>
          <w:noProof/>
          <w:sz w:val="28"/>
          <w:szCs w:val="28"/>
        </w:rPr>
        <w:t xml:space="preserve">Madgulkar AR. (2016). </w:t>
      </w:r>
      <w:r w:rsidRPr="0059650D">
        <w:rPr>
          <w:rFonts w:ascii="Times New Roman" w:eastAsia="Calibri" w:hAnsi="Times New Roman" w:cs="Times New Roman"/>
          <w:noProof/>
          <w:sz w:val="28"/>
          <w:szCs w:val="28"/>
        </w:rPr>
        <w:t>Fabrication and efficacy evaluation of chloroquine nanoparticles in CFA-induced arthritic rats using TNF-α ELISA. </w:t>
      </w:r>
      <w:r w:rsidRPr="0059650D">
        <w:rPr>
          <w:rFonts w:ascii="Times New Roman" w:eastAsia="Calibri" w:hAnsi="Times New Roman" w:cs="Times New Roman"/>
          <w:i/>
          <w:iCs/>
          <w:noProof/>
          <w:sz w:val="28"/>
          <w:szCs w:val="28"/>
        </w:rPr>
        <w:t>Eur J Pharm Sci</w:t>
      </w:r>
      <w:r w:rsidRPr="0059650D">
        <w:rPr>
          <w:rFonts w:ascii="Times New Roman" w:eastAsia="Calibri" w:hAnsi="Times New Roman" w:cs="Times New Roman"/>
          <w:noProof/>
          <w:sz w:val="28"/>
          <w:szCs w:val="28"/>
        </w:rPr>
        <w:t>.;84:1–8. doi:10.1016/j.ejps.2016.01.009</w:t>
      </w:r>
    </w:p>
    <w:p w14:paraId="6A49514C"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tl/>
        </w:rPr>
      </w:pPr>
      <w:r w:rsidRPr="00694CB1">
        <w:rPr>
          <w:rFonts w:ascii="Times New Roman" w:eastAsia="Calibri" w:hAnsi="Times New Roman" w:cs="Times New Roman"/>
          <w:b/>
          <w:bCs/>
          <w:noProof/>
          <w:sz w:val="28"/>
          <w:szCs w:val="28"/>
        </w:rPr>
        <w:lastRenderedPageBreak/>
        <w:t>Chatha, S. A. S., Hussain, A., Rafique Asi, M., Majeed, and Iqbal, H. (2011).</w:t>
      </w:r>
      <w:r w:rsidRPr="00694CB1">
        <w:rPr>
          <w:rFonts w:ascii="Times New Roman" w:eastAsia="Calibri" w:hAnsi="Times New Roman" w:cs="Times New Roman"/>
          <w:noProof/>
          <w:sz w:val="28"/>
          <w:szCs w:val="28"/>
        </w:rPr>
        <w:t xml:space="preserve"> Evaluation of Antioxidant Potential of Citrus Peel Extracts. </w:t>
      </w:r>
      <w:r w:rsidRPr="00694CB1">
        <w:rPr>
          <w:rFonts w:ascii="Times New Roman" w:eastAsia="Calibri" w:hAnsi="Times New Roman" w:cs="Times New Roman"/>
          <w:i/>
          <w:noProof/>
          <w:sz w:val="28"/>
          <w:szCs w:val="28"/>
        </w:rPr>
        <w:t>Journal of the Chemical Society of Pakistan, 33</w:t>
      </w:r>
      <w:r w:rsidRPr="00694CB1">
        <w:rPr>
          <w:rFonts w:ascii="Times New Roman" w:eastAsia="Calibri" w:hAnsi="Times New Roman" w:cs="Times New Roman"/>
          <w:noProof/>
          <w:sz w:val="28"/>
          <w:szCs w:val="28"/>
        </w:rPr>
        <w:t>, 863-868.</w:t>
      </w:r>
    </w:p>
    <w:p w14:paraId="13FAFA0A"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tl/>
          <w:lang w:bidi="ar-EG"/>
        </w:rPr>
      </w:pPr>
      <w:r w:rsidRPr="00694CB1">
        <w:rPr>
          <w:rFonts w:ascii="Times New Roman" w:eastAsia="Calibri" w:hAnsi="Times New Roman" w:cs="Times New Roman"/>
          <w:b/>
          <w:bCs/>
          <w:noProof/>
          <w:sz w:val="28"/>
          <w:szCs w:val="28"/>
        </w:rPr>
        <w:t xml:space="preserve">Cavill I; Jacobs A and Worwood M (1986): </w:t>
      </w:r>
      <w:r w:rsidRPr="00694CB1">
        <w:rPr>
          <w:rFonts w:ascii="Times New Roman" w:eastAsia="Calibri" w:hAnsi="Times New Roman" w:cs="Times New Roman"/>
          <w:noProof/>
          <w:sz w:val="28"/>
          <w:szCs w:val="28"/>
        </w:rPr>
        <w:t>Diagnostic methods for iron status. Annu. Clin. Biochem., 23, 168.</w:t>
      </w:r>
    </w:p>
    <w:p w14:paraId="2533DF0B" w14:textId="003B76A7" w:rsidR="007F25A0" w:rsidRDefault="00694CB1" w:rsidP="00694CB1">
      <w:pPr>
        <w:bidi w:val="0"/>
        <w:spacing w:after="0" w:line="360" w:lineRule="auto"/>
        <w:ind w:left="720" w:hanging="720"/>
        <w:jc w:val="both"/>
        <w:rPr>
          <w:rFonts w:ascii="Times New Roman" w:eastAsia="Calibri" w:hAnsi="Times New Roman" w:cs="Times New Roman"/>
          <w:sz w:val="28"/>
          <w:szCs w:val="28"/>
        </w:rPr>
      </w:pPr>
      <w:proofErr w:type="spellStart"/>
      <w:r w:rsidRPr="00694CB1">
        <w:rPr>
          <w:rFonts w:ascii="Times New Roman" w:eastAsia="Calibri" w:hAnsi="Times New Roman" w:cs="Times New Roman"/>
          <w:b/>
          <w:bCs/>
          <w:sz w:val="28"/>
          <w:szCs w:val="28"/>
        </w:rPr>
        <w:t>Fadl</w:t>
      </w:r>
      <w:proofErr w:type="spellEnd"/>
      <w:r w:rsidRPr="00694CB1">
        <w:rPr>
          <w:rFonts w:ascii="Times New Roman" w:eastAsia="Calibri" w:hAnsi="Times New Roman" w:cs="Times New Roman"/>
          <w:b/>
          <w:bCs/>
          <w:sz w:val="28"/>
          <w:szCs w:val="28"/>
        </w:rPr>
        <w:t xml:space="preserve"> E. El-</w:t>
      </w:r>
      <w:proofErr w:type="spellStart"/>
      <w:r w:rsidRPr="00694CB1">
        <w:rPr>
          <w:rFonts w:ascii="Times New Roman" w:eastAsia="Calibri" w:hAnsi="Times New Roman" w:cs="Times New Roman"/>
          <w:b/>
          <w:bCs/>
          <w:sz w:val="28"/>
          <w:szCs w:val="28"/>
        </w:rPr>
        <w:t>Deeb</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Amany</w:t>
      </w:r>
      <w:proofErr w:type="spellEnd"/>
      <w:r w:rsidRPr="00694CB1">
        <w:rPr>
          <w:rFonts w:ascii="Times New Roman" w:eastAsia="Calibri" w:hAnsi="Times New Roman" w:cs="Times New Roman"/>
          <w:b/>
          <w:bCs/>
          <w:sz w:val="28"/>
          <w:szCs w:val="28"/>
        </w:rPr>
        <w:t xml:space="preserve"> A. </w:t>
      </w:r>
      <w:proofErr w:type="gramStart"/>
      <w:r w:rsidRPr="00694CB1">
        <w:rPr>
          <w:rFonts w:ascii="Times New Roman" w:eastAsia="Calibri" w:hAnsi="Times New Roman" w:cs="Times New Roman"/>
          <w:b/>
          <w:bCs/>
          <w:sz w:val="28"/>
          <w:szCs w:val="28"/>
        </w:rPr>
        <w:t>Salem .</w:t>
      </w:r>
      <w:proofErr w:type="gram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Nawal</w:t>
      </w:r>
      <w:proofErr w:type="spellEnd"/>
      <w:r w:rsidRPr="00694CB1">
        <w:rPr>
          <w:rFonts w:ascii="Times New Roman" w:eastAsia="Calibri" w:hAnsi="Times New Roman" w:cs="Times New Roman"/>
          <w:b/>
          <w:bCs/>
          <w:sz w:val="28"/>
          <w:szCs w:val="28"/>
        </w:rPr>
        <w:t xml:space="preserve"> A. </w:t>
      </w:r>
      <w:proofErr w:type="spellStart"/>
      <w:r w:rsidRPr="00694CB1">
        <w:rPr>
          <w:rFonts w:ascii="Times New Roman" w:eastAsia="Calibri" w:hAnsi="Times New Roman" w:cs="Times New Roman"/>
          <w:b/>
          <w:bCs/>
          <w:sz w:val="28"/>
          <w:szCs w:val="28"/>
        </w:rPr>
        <w:t>Tahoon</w:t>
      </w:r>
      <w:proofErr w:type="spellEnd"/>
      <w:r w:rsidRPr="00694CB1">
        <w:rPr>
          <w:rFonts w:ascii="Times New Roman" w:eastAsia="Calibri" w:hAnsi="Times New Roman" w:cs="Times New Roman"/>
          <w:b/>
          <w:bCs/>
          <w:sz w:val="28"/>
          <w:szCs w:val="28"/>
        </w:rPr>
        <w:t xml:space="preserve"> and </w:t>
      </w:r>
      <w:proofErr w:type="spellStart"/>
      <w:r w:rsidRPr="00694CB1">
        <w:rPr>
          <w:rFonts w:ascii="Times New Roman" w:eastAsia="Calibri" w:hAnsi="Times New Roman" w:cs="Times New Roman"/>
          <w:b/>
          <w:bCs/>
          <w:sz w:val="28"/>
          <w:szCs w:val="28"/>
        </w:rPr>
        <w:t>Norhan</w:t>
      </w:r>
      <w:proofErr w:type="spellEnd"/>
      <w:r w:rsidRPr="00694CB1">
        <w:rPr>
          <w:rFonts w:ascii="Times New Roman" w:eastAsia="Calibri" w:hAnsi="Times New Roman" w:cs="Times New Roman"/>
          <w:b/>
          <w:bCs/>
          <w:sz w:val="28"/>
          <w:szCs w:val="28"/>
        </w:rPr>
        <w:t xml:space="preserve"> S. Khalil1(2023).</w:t>
      </w:r>
      <w:r w:rsidRPr="00694CB1">
        <w:rPr>
          <w:rFonts w:ascii="Times New Roman" w:eastAsia="Calibri" w:hAnsi="Times New Roman" w:cs="Times New Roman"/>
          <w:sz w:val="28"/>
          <w:szCs w:val="28"/>
        </w:rPr>
        <w:t>Effect of feeding spinach and lentils on some immunological traits in male rats. Journal of the College of Specific Education for Educational and Specific Studies Issue (26) NOV 2023</w:t>
      </w:r>
    </w:p>
    <w:p w14:paraId="0C0A25D5" w14:textId="5D3372E2" w:rsidR="00694CB1" w:rsidRPr="00694CB1" w:rsidRDefault="00694CB1" w:rsidP="007F25A0">
      <w:pPr>
        <w:bidi w:val="0"/>
        <w:spacing w:after="0" w:line="360" w:lineRule="auto"/>
        <w:ind w:left="720" w:hanging="720"/>
        <w:jc w:val="both"/>
        <w:rPr>
          <w:rFonts w:ascii="Times New Roman" w:eastAsia="Calibri" w:hAnsi="Times New Roman" w:cs="Times New Roman"/>
          <w:noProof/>
          <w:sz w:val="28"/>
          <w:szCs w:val="28"/>
          <w:rtl/>
        </w:rPr>
      </w:pPr>
      <w:r w:rsidRPr="007F25A0">
        <w:rPr>
          <w:rFonts w:ascii="Times New Roman" w:eastAsia="Calibri" w:hAnsi="Times New Roman" w:cs="Times New Roman"/>
          <w:b/>
          <w:bCs/>
          <w:noProof/>
          <w:sz w:val="28"/>
          <w:szCs w:val="28"/>
        </w:rPr>
        <w:t xml:space="preserve"> </w:t>
      </w:r>
      <w:r w:rsidR="007F25A0" w:rsidRPr="007F25A0">
        <w:rPr>
          <w:rFonts w:ascii="Times New Roman" w:eastAsia="Calibri" w:hAnsi="Times New Roman" w:cs="Times New Roman"/>
          <w:b/>
          <w:bCs/>
          <w:noProof/>
          <w:sz w:val="28"/>
          <w:szCs w:val="28"/>
        </w:rPr>
        <w:t xml:space="preserve">Ferhatbegovi´c L., Mrˇsi´c D., Kuˇsljugi´c S., and Pojski´c B. (2022) </w:t>
      </w:r>
      <w:r w:rsidR="007F25A0" w:rsidRPr="007F25A0">
        <w:rPr>
          <w:rFonts w:ascii="Times New Roman" w:eastAsia="Calibri" w:hAnsi="Times New Roman" w:cs="Times New Roman"/>
          <w:noProof/>
          <w:sz w:val="28"/>
          <w:szCs w:val="28"/>
        </w:rPr>
        <w:t>LDL-C: the only causal risk factor for ASCVD. Why is it still overlooked and underestimated? Curr Atheroscler Rep.;24(8):635–642. https://doi.org/10.1007/s11883-022-01037-3.</w:t>
      </w:r>
    </w:p>
    <w:p w14:paraId="7C5A1D43"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tl/>
          <w:lang w:bidi="ar-EG"/>
        </w:rPr>
      </w:pPr>
    </w:p>
    <w:p w14:paraId="28219F15"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rPr>
      </w:pPr>
      <w:proofErr w:type="spellStart"/>
      <w:r w:rsidRPr="00694CB1">
        <w:rPr>
          <w:rFonts w:ascii="Times New Roman" w:eastAsia="Calibri" w:hAnsi="Times New Roman" w:cs="Times New Roman"/>
          <w:b/>
          <w:bCs/>
          <w:sz w:val="28"/>
          <w:szCs w:val="28"/>
        </w:rPr>
        <w:t>Gogoi</w:t>
      </w:r>
      <w:proofErr w:type="spellEnd"/>
      <w:r w:rsidRPr="00694CB1">
        <w:rPr>
          <w:rFonts w:ascii="Times New Roman" w:eastAsia="Calibri" w:hAnsi="Times New Roman" w:cs="Times New Roman"/>
          <w:b/>
          <w:bCs/>
          <w:sz w:val="28"/>
          <w:szCs w:val="28"/>
        </w:rPr>
        <w:t xml:space="preserve">, N., </w:t>
      </w:r>
      <w:proofErr w:type="spellStart"/>
      <w:r w:rsidRPr="00694CB1">
        <w:rPr>
          <w:rFonts w:ascii="Times New Roman" w:eastAsia="Calibri" w:hAnsi="Times New Roman" w:cs="Times New Roman"/>
          <w:b/>
          <w:bCs/>
          <w:sz w:val="28"/>
          <w:szCs w:val="28"/>
        </w:rPr>
        <w:t>Gogoi</w:t>
      </w:r>
      <w:proofErr w:type="spellEnd"/>
      <w:r w:rsidRPr="00694CB1">
        <w:rPr>
          <w:rFonts w:ascii="Times New Roman" w:eastAsia="Calibri" w:hAnsi="Times New Roman" w:cs="Times New Roman"/>
          <w:b/>
          <w:bCs/>
          <w:sz w:val="28"/>
          <w:szCs w:val="28"/>
        </w:rPr>
        <w:t xml:space="preserve">, A., </w:t>
      </w:r>
      <w:proofErr w:type="spellStart"/>
      <w:r w:rsidRPr="00694CB1">
        <w:rPr>
          <w:rFonts w:ascii="Times New Roman" w:eastAsia="Calibri" w:hAnsi="Times New Roman" w:cs="Times New Roman"/>
          <w:b/>
          <w:bCs/>
          <w:sz w:val="28"/>
          <w:szCs w:val="28"/>
        </w:rPr>
        <w:t>Neog</w:t>
      </w:r>
      <w:proofErr w:type="spellEnd"/>
      <w:r w:rsidRPr="00694CB1">
        <w:rPr>
          <w:rFonts w:ascii="Times New Roman" w:eastAsia="Calibri" w:hAnsi="Times New Roman" w:cs="Times New Roman"/>
          <w:b/>
          <w:bCs/>
          <w:sz w:val="28"/>
          <w:szCs w:val="28"/>
        </w:rPr>
        <w:t xml:space="preserve">, B., </w:t>
      </w:r>
      <w:proofErr w:type="spellStart"/>
      <w:r w:rsidRPr="00694CB1">
        <w:rPr>
          <w:rFonts w:ascii="Times New Roman" w:eastAsia="Calibri" w:hAnsi="Times New Roman" w:cs="Times New Roman"/>
          <w:b/>
          <w:bCs/>
          <w:sz w:val="28"/>
          <w:szCs w:val="28"/>
        </w:rPr>
        <w:t>Baruah</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D.and</w:t>
      </w:r>
      <w:proofErr w:type="spellEnd"/>
      <w:r w:rsidRPr="00694CB1">
        <w:rPr>
          <w:rFonts w:ascii="Times New Roman" w:eastAsia="Calibri" w:hAnsi="Times New Roman" w:cs="Times New Roman"/>
          <w:b/>
          <w:bCs/>
          <w:sz w:val="28"/>
          <w:szCs w:val="28"/>
        </w:rPr>
        <w:t xml:space="preserve"> Singh, K. D. (2017).</w:t>
      </w:r>
      <w:r w:rsidRPr="00694CB1">
        <w:rPr>
          <w:rFonts w:ascii="Times New Roman" w:eastAsia="Calibri" w:hAnsi="Times New Roman" w:cs="Times New Roman"/>
          <w:sz w:val="28"/>
          <w:szCs w:val="28"/>
        </w:rPr>
        <w:t xml:space="preserve"> </w:t>
      </w:r>
      <w:proofErr w:type="gramStart"/>
      <w:r w:rsidRPr="00694CB1">
        <w:rPr>
          <w:rFonts w:ascii="Times New Roman" w:eastAsia="Calibri" w:hAnsi="Times New Roman" w:cs="Times New Roman"/>
          <w:i/>
          <w:iCs/>
          <w:sz w:val="28"/>
          <w:szCs w:val="28"/>
        </w:rPr>
        <w:t xml:space="preserve">Evaluation of antioxidant and </w:t>
      </w:r>
      <w:proofErr w:type="spellStart"/>
      <w:r w:rsidRPr="00694CB1">
        <w:rPr>
          <w:rFonts w:ascii="Times New Roman" w:eastAsia="Calibri" w:hAnsi="Times New Roman" w:cs="Times New Roman"/>
          <w:i/>
          <w:iCs/>
          <w:sz w:val="28"/>
          <w:szCs w:val="28"/>
        </w:rPr>
        <w:t>hepatoprotective</w:t>
      </w:r>
      <w:proofErr w:type="spellEnd"/>
      <w:r w:rsidRPr="00694CB1">
        <w:rPr>
          <w:rFonts w:ascii="Times New Roman" w:eastAsia="Calibri" w:hAnsi="Times New Roman" w:cs="Times New Roman"/>
          <w:i/>
          <w:iCs/>
          <w:sz w:val="28"/>
          <w:szCs w:val="28"/>
        </w:rPr>
        <w:t xml:space="preserve"> activity of fruit rind extract</w:t>
      </w:r>
      <w:proofErr w:type="gramEnd"/>
      <w:r w:rsidRPr="00694CB1">
        <w:rPr>
          <w:rFonts w:ascii="Times New Roman" w:eastAsia="Calibri" w:hAnsi="Times New Roman" w:cs="Times New Roman"/>
          <w:i/>
          <w:iCs/>
          <w:sz w:val="28"/>
          <w:szCs w:val="28"/>
        </w:rPr>
        <w:t xml:space="preserve"> of </w:t>
      </w:r>
      <w:proofErr w:type="spellStart"/>
      <w:r w:rsidRPr="00694CB1">
        <w:rPr>
          <w:rFonts w:ascii="Times New Roman" w:eastAsia="Calibri" w:hAnsi="Times New Roman" w:cs="Times New Roman"/>
          <w:i/>
          <w:iCs/>
          <w:sz w:val="28"/>
          <w:szCs w:val="28"/>
        </w:rPr>
        <w:t>Garcinia</w:t>
      </w:r>
      <w:proofErr w:type="spellEnd"/>
      <w:r w:rsidRPr="00694CB1">
        <w:rPr>
          <w:rFonts w:ascii="Times New Roman" w:eastAsia="Calibri" w:hAnsi="Times New Roman" w:cs="Times New Roman"/>
          <w:i/>
          <w:iCs/>
          <w:sz w:val="28"/>
          <w:szCs w:val="28"/>
        </w:rPr>
        <w:t xml:space="preserve"> </w:t>
      </w:r>
      <w:proofErr w:type="spellStart"/>
      <w:r w:rsidRPr="00694CB1">
        <w:rPr>
          <w:rFonts w:ascii="Times New Roman" w:eastAsia="Calibri" w:hAnsi="Times New Roman" w:cs="Times New Roman"/>
          <w:i/>
          <w:iCs/>
          <w:sz w:val="28"/>
          <w:szCs w:val="28"/>
        </w:rPr>
        <w:t>dulcis</w:t>
      </w:r>
      <w:proofErr w:type="spellEnd"/>
      <w:r w:rsidRPr="00694CB1">
        <w:rPr>
          <w:rFonts w:ascii="Times New Roman" w:eastAsia="Calibri" w:hAnsi="Times New Roman" w:cs="Times New Roman"/>
          <w:i/>
          <w:iCs/>
          <w:sz w:val="28"/>
          <w:szCs w:val="28"/>
        </w:rPr>
        <w:t xml:space="preserve"> (</w:t>
      </w:r>
      <w:proofErr w:type="spellStart"/>
      <w:r w:rsidRPr="00694CB1">
        <w:rPr>
          <w:rFonts w:ascii="Times New Roman" w:eastAsia="Calibri" w:hAnsi="Times New Roman" w:cs="Times New Roman"/>
          <w:i/>
          <w:iCs/>
          <w:sz w:val="28"/>
          <w:szCs w:val="28"/>
        </w:rPr>
        <w:t>Roxburgh</w:t>
      </w:r>
      <w:proofErr w:type="spellEnd"/>
      <w:r w:rsidRPr="00694CB1">
        <w:rPr>
          <w:rFonts w:ascii="Times New Roman" w:eastAsia="Calibri" w:hAnsi="Times New Roman" w:cs="Times New Roman"/>
          <w:i/>
          <w:iCs/>
          <w:sz w:val="28"/>
          <w:szCs w:val="28"/>
        </w:rPr>
        <w:t xml:space="preserve">) </w:t>
      </w:r>
      <w:proofErr w:type="spellStart"/>
      <w:r w:rsidRPr="00694CB1">
        <w:rPr>
          <w:rFonts w:ascii="Times New Roman" w:eastAsia="Calibri" w:hAnsi="Times New Roman" w:cs="Times New Roman"/>
          <w:i/>
          <w:iCs/>
          <w:sz w:val="28"/>
          <w:szCs w:val="28"/>
        </w:rPr>
        <w:t>Kurz</w:t>
      </w:r>
      <w:proofErr w:type="spellEnd"/>
      <w:r w:rsidRPr="00694CB1">
        <w:rPr>
          <w:rFonts w:ascii="Times New Roman" w:eastAsia="Calibri" w:hAnsi="Times New Roman" w:cs="Times New Roman"/>
          <w:i/>
          <w:iCs/>
          <w:sz w:val="28"/>
          <w:szCs w:val="28"/>
        </w:rPr>
        <w:t xml:space="preserve">. </w:t>
      </w:r>
      <w:proofErr w:type="spellStart"/>
      <w:r w:rsidRPr="00694CB1">
        <w:rPr>
          <w:rFonts w:ascii="Times New Roman" w:eastAsia="Calibri" w:hAnsi="Times New Roman" w:cs="Times New Roman"/>
          <w:i/>
          <w:iCs/>
          <w:sz w:val="28"/>
          <w:szCs w:val="28"/>
        </w:rPr>
        <w:t>Phcog</w:t>
      </w:r>
      <w:proofErr w:type="spellEnd"/>
      <w:r w:rsidRPr="00694CB1">
        <w:rPr>
          <w:rFonts w:ascii="Times New Roman" w:eastAsia="Calibri" w:hAnsi="Times New Roman" w:cs="Times New Roman"/>
          <w:i/>
          <w:iCs/>
          <w:sz w:val="28"/>
          <w:szCs w:val="28"/>
        </w:rPr>
        <w:t xml:space="preserve"> R</w:t>
      </w:r>
      <w:r w:rsidRPr="00694CB1">
        <w:rPr>
          <w:rFonts w:ascii="Times New Roman" w:eastAsia="Calibri" w:hAnsi="Times New Roman" w:cs="Times New Roman"/>
          <w:sz w:val="28"/>
          <w:szCs w:val="28"/>
        </w:rPr>
        <w:t>es; 9(3):266-7.</w:t>
      </w:r>
    </w:p>
    <w:p w14:paraId="2CE0B954"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color w:val="0000FF"/>
          <w:sz w:val="28"/>
          <w:szCs w:val="28"/>
          <w:u w:val="single"/>
          <w:rtl/>
        </w:rPr>
      </w:pPr>
      <w:r w:rsidRPr="00694CB1">
        <w:rPr>
          <w:rFonts w:ascii="Times New Roman" w:eastAsia="Calibri" w:hAnsi="Times New Roman" w:cs="Times New Roman"/>
          <w:b/>
          <w:bCs/>
          <w:noProof/>
          <w:sz w:val="28"/>
          <w:szCs w:val="28"/>
        </w:rPr>
        <w:t>González-Molina, E., Domínguez-Perles, R., Moreno, D. A., and García-Viguera, C. (2010).</w:t>
      </w:r>
      <w:r w:rsidRPr="00694CB1">
        <w:rPr>
          <w:rFonts w:ascii="Times New Roman" w:eastAsia="Calibri" w:hAnsi="Times New Roman" w:cs="Times New Roman"/>
          <w:noProof/>
          <w:sz w:val="28"/>
          <w:szCs w:val="28"/>
        </w:rPr>
        <w:t xml:space="preserve"> Natural bioactive compounds of Citrus limon for food and health. </w:t>
      </w:r>
      <w:r w:rsidRPr="00694CB1">
        <w:rPr>
          <w:rFonts w:ascii="Times New Roman" w:eastAsia="Calibri" w:hAnsi="Times New Roman" w:cs="Times New Roman"/>
          <w:i/>
          <w:noProof/>
          <w:sz w:val="28"/>
          <w:szCs w:val="28"/>
        </w:rPr>
        <w:t>Journal of Pharmaceutical and Biomedical Analysis, 51</w:t>
      </w:r>
      <w:r w:rsidRPr="00694CB1">
        <w:rPr>
          <w:rFonts w:ascii="Times New Roman" w:eastAsia="Calibri" w:hAnsi="Times New Roman" w:cs="Times New Roman"/>
          <w:noProof/>
          <w:sz w:val="28"/>
          <w:szCs w:val="28"/>
        </w:rPr>
        <w:t>(2), 327-345. doi:</w:t>
      </w:r>
      <w:hyperlink r:id="rId8" w:history="1">
        <w:r w:rsidRPr="00694CB1">
          <w:rPr>
            <w:rFonts w:ascii="Times New Roman" w:eastAsia="Calibri" w:hAnsi="Times New Roman" w:cs="Times New Roman"/>
            <w:noProof/>
            <w:color w:val="0000FF"/>
            <w:sz w:val="28"/>
            <w:szCs w:val="28"/>
            <w:u w:val="single"/>
          </w:rPr>
          <w:t>https://doi.org/10.1016/j.jpba.2009.07.027</w:t>
        </w:r>
      </w:hyperlink>
    </w:p>
    <w:p w14:paraId="4432970B" w14:textId="77777777" w:rsidR="00694CB1" w:rsidRDefault="00694CB1" w:rsidP="00694CB1">
      <w:pPr>
        <w:bidi w:val="0"/>
        <w:spacing w:after="0" w:line="360" w:lineRule="auto"/>
        <w:ind w:left="720" w:hanging="720"/>
        <w:jc w:val="both"/>
        <w:rPr>
          <w:rFonts w:ascii="Times New Roman" w:eastAsia="Calibri" w:hAnsi="Times New Roman" w:cs="Times New Roman"/>
          <w:noProof/>
          <w:color w:val="333333"/>
          <w:sz w:val="28"/>
          <w:szCs w:val="28"/>
          <w:shd w:val="clear" w:color="auto" w:fill="FCFCFC"/>
        </w:rPr>
      </w:pPr>
      <w:r w:rsidRPr="00694CB1">
        <w:rPr>
          <w:rFonts w:ascii="Times New Roman" w:eastAsia="Calibri" w:hAnsi="Times New Roman" w:cs="Times New Roman"/>
          <w:b/>
          <w:bCs/>
          <w:noProof/>
          <w:color w:val="333333"/>
          <w:sz w:val="28"/>
          <w:szCs w:val="28"/>
          <w:shd w:val="clear" w:color="auto" w:fill="FCFCFC"/>
        </w:rPr>
        <w:t>Gao SJ, Mao J (2014).</w:t>
      </w:r>
      <w:r w:rsidRPr="00694CB1">
        <w:rPr>
          <w:rFonts w:ascii="Times New Roman" w:eastAsia="Calibri" w:hAnsi="Times New Roman" w:cs="Times New Roman"/>
          <w:noProof/>
          <w:color w:val="333333"/>
          <w:sz w:val="28"/>
          <w:szCs w:val="28"/>
          <w:shd w:val="clear" w:color="auto" w:fill="FCFCFC"/>
        </w:rPr>
        <w:t xml:space="preserve"> Study on the protective effect of erythritol on vitamin C in lemon juice. Sci Technol Food Ind 35:49–51.</w:t>
      </w:r>
    </w:p>
    <w:p w14:paraId="1265B66B" w14:textId="63EC4917" w:rsidR="00155B41" w:rsidRPr="00155B41" w:rsidRDefault="00155B41" w:rsidP="00155B41">
      <w:pPr>
        <w:bidi w:val="0"/>
        <w:spacing w:after="0" w:line="360" w:lineRule="auto"/>
        <w:ind w:left="720" w:hanging="720"/>
        <w:jc w:val="both"/>
        <w:rPr>
          <w:rFonts w:asciiTheme="majorBidi" w:eastAsia="Calibri" w:hAnsiTheme="majorBidi" w:cstheme="majorBidi"/>
          <w:noProof/>
          <w:sz w:val="28"/>
          <w:szCs w:val="28"/>
          <w:rtl/>
          <w:lang w:bidi="ar-EG"/>
        </w:rPr>
      </w:pPr>
      <w:proofErr w:type="spellStart"/>
      <w:r w:rsidRPr="00155B41">
        <w:rPr>
          <w:rFonts w:asciiTheme="majorBidi" w:hAnsiTheme="majorBidi" w:cstheme="majorBidi"/>
          <w:b/>
          <w:bCs/>
          <w:sz w:val="28"/>
          <w:szCs w:val="28"/>
        </w:rPr>
        <w:t>Gagel</w:t>
      </w:r>
      <w:proofErr w:type="spellEnd"/>
      <w:r w:rsidRPr="00155B41">
        <w:rPr>
          <w:rFonts w:asciiTheme="majorBidi" w:hAnsiTheme="majorBidi" w:cstheme="majorBidi"/>
          <w:b/>
          <w:bCs/>
          <w:sz w:val="28"/>
          <w:szCs w:val="28"/>
        </w:rPr>
        <w:t xml:space="preserve"> A</w:t>
      </w:r>
      <w:r>
        <w:rPr>
          <w:rFonts w:asciiTheme="majorBidi" w:hAnsiTheme="majorBidi" w:cstheme="majorBidi"/>
          <w:b/>
          <w:bCs/>
          <w:sz w:val="28"/>
          <w:szCs w:val="28"/>
        </w:rPr>
        <w:t>.</w:t>
      </w:r>
      <w:r w:rsidRPr="00155B41">
        <w:rPr>
          <w:rFonts w:asciiTheme="majorBidi" w:hAnsiTheme="majorBidi" w:cstheme="majorBidi"/>
          <w:b/>
          <w:bCs/>
          <w:sz w:val="28"/>
          <w:szCs w:val="28"/>
        </w:rPr>
        <w:t xml:space="preserve">, </w:t>
      </w:r>
      <w:proofErr w:type="spellStart"/>
      <w:r w:rsidRPr="00155B41">
        <w:rPr>
          <w:rFonts w:asciiTheme="majorBidi" w:hAnsiTheme="majorBidi" w:cstheme="majorBidi"/>
          <w:b/>
          <w:bCs/>
          <w:sz w:val="28"/>
          <w:szCs w:val="28"/>
        </w:rPr>
        <w:t>Zghyer</w:t>
      </w:r>
      <w:proofErr w:type="spellEnd"/>
      <w:r w:rsidRPr="00155B41">
        <w:rPr>
          <w:rFonts w:asciiTheme="majorBidi" w:hAnsiTheme="majorBidi" w:cstheme="majorBidi"/>
          <w:b/>
          <w:bCs/>
          <w:sz w:val="28"/>
          <w:szCs w:val="28"/>
        </w:rPr>
        <w:t xml:space="preserve"> F</w:t>
      </w:r>
      <w:r>
        <w:rPr>
          <w:rFonts w:asciiTheme="majorBidi" w:hAnsiTheme="majorBidi" w:cstheme="majorBidi"/>
          <w:b/>
          <w:bCs/>
          <w:sz w:val="28"/>
          <w:szCs w:val="28"/>
        </w:rPr>
        <w:t>.</w:t>
      </w:r>
      <w:r w:rsidRPr="00155B41">
        <w:rPr>
          <w:rFonts w:asciiTheme="majorBidi" w:hAnsiTheme="majorBidi" w:cstheme="majorBidi"/>
          <w:b/>
          <w:bCs/>
          <w:sz w:val="28"/>
          <w:szCs w:val="28"/>
        </w:rPr>
        <w:t>, Samuel C</w:t>
      </w:r>
      <w:r>
        <w:rPr>
          <w:rFonts w:asciiTheme="majorBidi" w:hAnsiTheme="majorBidi" w:cstheme="majorBidi"/>
          <w:b/>
          <w:bCs/>
          <w:sz w:val="28"/>
          <w:szCs w:val="28"/>
        </w:rPr>
        <w:t>.</w:t>
      </w:r>
      <w:r w:rsidRPr="00155B41">
        <w:rPr>
          <w:rFonts w:asciiTheme="majorBidi" w:hAnsiTheme="majorBidi" w:cstheme="majorBidi"/>
          <w:b/>
          <w:bCs/>
          <w:sz w:val="28"/>
          <w:szCs w:val="28"/>
        </w:rPr>
        <w:t>,</w:t>
      </w:r>
      <w:r>
        <w:rPr>
          <w:rFonts w:asciiTheme="majorBidi" w:hAnsiTheme="majorBidi" w:cstheme="majorBidi"/>
          <w:b/>
          <w:bCs/>
          <w:sz w:val="28"/>
          <w:szCs w:val="28"/>
        </w:rPr>
        <w:t xml:space="preserve"> and</w:t>
      </w:r>
      <w:r w:rsidRPr="00155B41">
        <w:rPr>
          <w:rFonts w:asciiTheme="majorBidi" w:hAnsiTheme="majorBidi" w:cstheme="majorBidi"/>
          <w:b/>
          <w:bCs/>
          <w:sz w:val="28"/>
          <w:szCs w:val="28"/>
        </w:rPr>
        <w:t xml:space="preserve"> Martin SS</w:t>
      </w:r>
      <w:r w:rsidRPr="00155B41">
        <w:rPr>
          <w:rFonts w:asciiTheme="majorBidi" w:hAnsiTheme="majorBidi" w:cstheme="majorBidi"/>
          <w:sz w:val="28"/>
          <w:szCs w:val="28"/>
        </w:rPr>
        <w:t xml:space="preserve">. </w:t>
      </w:r>
      <w:r>
        <w:rPr>
          <w:rFonts w:asciiTheme="majorBidi" w:hAnsiTheme="majorBidi" w:cstheme="majorBidi"/>
          <w:sz w:val="28"/>
          <w:szCs w:val="28"/>
        </w:rPr>
        <w:t>(</w:t>
      </w:r>
      <w:r w:rsidRPr="00155B41">
        <w:rPr>
          <w:rFonts w:asciiTheme="majorBidi" w:hAnsiTheme="majorBidi" w:cstheme="majorBidi"/>
          <w:sz w:val="28"/>
          <w:szCs w:val="28"/>
        </w:rPr>
        <w:t>2022</w:t>
      </w:r>
      <w:r>
        <w:rPr>
          <w:rFonts w:asciiTheme="majorBidi" w:hAnsiTheme="majorBidi" w:cstheme="majorBidi"/>
          <w:sz w:val="28"/>
          <w:szCs w:val="28"/>
        </w:rPr>
        <w:t>)</w:t>
      </w:r>
      <w:r w:rsidRPr="00155B41">
        <w:rPr>
          <w:rFonts w:asciiTheme="majorBidi" w:hAnsiTheme="majorBidi" w:cstheme="majorBidi"/>
          <w:sz w:val="28"/>
          <w:szCs w:val="28"/>
        </w:rPr>
        <w:t xml:space="preserve"> </w:t>
      </w:r>
      <w:proofErr w:type="gramStart"/>
      <w:r w:rsidRPr="00155B41">
        <w:rPr>
          <w:rFonts w:asciiTheme="majorBidi" w:hAnsiTheme="majorBidi" w:cstheme="majorBidi"/>
          <w:sz w:val="28"/>
          <w:szCs w:val="28"/>
        </w:rPr>
        <w:t>What</w:t>
      </w:r>
      <w:proofErr w:type="gramEnd"/>
      <w:r w:rsidRPr="00155B41">
        <w:rPr>
          <w:rFonts w:asciiTheme="majorBidi" w:hAnsiTheme="majorBidi" w:cstheme="majorBidi"/>
          <w:sz w:val="28"/>
          <w:szCs w:val="28"/>
        </w:rPr>
        <w:t xml:space="preserve"> is the optimal low-density lipoprotein cholesterol? Med </w:t>
      </w:r>
      <w:proofErr w:type="spellStart"/>
      <w:r w:rsidRPr="00155B41">
        <w:rPr>
          <w:rFonts w:asciiTheme="majorBidi" w:hAnsiTheme="majorBidi" w:cstheme="majorBidi"/>
          <w:sz w:val="28"/>
          <w:szCs w:val="28"/>
        </w:rPr>
        <w:t>Clin</w:t>
      </w:r>
      <w:proofErr w:type="spellEnd"/>
      <w:r w:rsidRPr="00155B41">
        <w:rPr>
          <w:rFonts w:asciiTheme="majorBidi" w:hAnsiTheme="majorBidi" w:cstheme="majorBidi"/>
          <w:sz w:val="28"/>
          <w:szCs w:val="28"/>
        </w:rPr>
        <w:t xml:space="preserve"> North Am.</w:t>
      </w:r>
      <w:proofErr w:type="gramStart"/>
      <w:r w:rsidRPr="00155B41">
        <w:rPr>
          <w:rFonts w:asciiTheme="majorBidi" w:hAnsiTheme="majorBidi" w:cstheme="majorBidi"/>
          <w:sz w:val="28"/>
          <w:szCs w:val="28"/>
        </w:rPr>
        <w:t>;106</w:t>
      </w:r>
      <w:proofErr w:type="gramEnd"/>
      <w:r w:rsidRPr="00155B41">
        <w:rPr>
          <w:rFonts w:asciiTheme="majorBidi" w:hAnsiTheme="majorBidi" w:cstheme="majorBidi"/>
          <w:sz w:val="28"/>
          <w:szCs w:val="28"/>
        </w:rPr>
        <w:t xml:space="preserve">(2):285–298. </w:t>
      </w:r>
      <w:proofErr w:type="gramStart"/>
      <w:r w:rsidRPr="00155B41">
        <w:rPr>
          <w:rFonts w:asciiTheme="majorBidi" w:hAnsiTheme="majorBidi" w:cstheme="majorBidi"/>
          <w:sz w:val="28"/>
          <w:szCs w:val="28"/>
        </w:rPr>
        <w:t>https</w:t>
      </w:r>
      <w:proofErr w:type="gramEnd"/>
      <w:r w:rsidRPr="00155B41">
        <w:rPr>
          <w:rFonts w:asciiTheme="majorBidi" w:hAnsiTheme="majorBidi" w:cstheme="majorBidi"/>
          <w:sz w:val="28"/>
          <w:szCs w:val="28"/>
        </w:rPr>
        <w:t>://doi.org/10.1016/j. mcna.2021</w:t>
      </w:r>
    </w:p>
    <w:p w14:paraId="63D95E6E"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color w:val="0000FF"/>
          <w:sz w:val="28"/>
          <w:szCs w:val="28"/>
          <w:u w:val="single"/>
          <w:rtl/>
        </w:rPr>
      </w:pPr>
      <w:r w:rsidRPr="00694CB1">
        <w:rPr>
          <w:rFonts w:ascii="Times New Roman" w:eastAsia="Calibri" w:hAnsi="Times New Roman" w:cs="Times New Roman"/>
          <w:b/>
          <w:bCs/>
          <w:noProof/>
          <w:sz w:val="28"/>
          <w:szCs w:val="28"/>
        </w:rPr>
        <w:lastRenderedPageBreak/>
        <w:t>Harikrishnan, R., Thamizharasan, S., Devi, G., Van Doan, H., Ajith Kumar, T. T., Hoseinifar, S. H., and Balasundaram, C. (2020).</w:t>
      </w:r>
      <w:r w:rsidRPr="00694CB1">
        <w:rPr>
          <w:rFonts w:ascii="Times New Roman" w:eastAsia="Calibri" w:hAnsi="Times New Roman" w:cs="Times New Roman"/>
          <w:noProof/>
          <w:sz w:val="28"/>
          <w:szCs w:val="28"/>
        </w:rPr>
        <w:t xml:space="preserve"> Dried lemon peel enriched diet improves antioxidant activity, immune response and modulates immuno-antioxidant genes in Labeo rohita against Aeromonas sorbia. </w:t>
      </w:r>
      <w:r w:rsidRPr="00694CB1">
        <w:rPr>
          <w:rFonts w:ascii="Times New Roman" w:eastAsia="Calibri" w:hAnsi="Times New Roman" w:cs="Times New Roman"/>
          <w:i/>
          <w:noProof/>
          <w:sz w:val="28"/>
          <w:szCs w:val="28"/>
        </w:rPr>
        <w:t>Fish &amp; Shellfish Immunology, 106</w:t>
      </w:r>
      <w:r w:rsidRPr="00694CB1">
        <w:rPr>
          <w:rFonts w:ascii="Times New Roman" w:eastAsia="Calibri" w:hAnsi="Times New Roman" w:cs="Times New Roman"/>
          <w:noProof/>
          <w:sz w:val="28"/>
          <w:szCs w:val="28"/>
        </w:rPr>
        <w:t>, 675-684. doi:</w:t>
      </w:r>
      <w:hyperlink r:id="rId9" w:history="1">
        <w:r w:rsidRPr="00694CB1">
          <w:rPr>
            <w:rFonts w:ascii="Times New Roman" w:eastAsia="Calibri" w:hAnsi="Times New Roman" w:cs="Times New Roman"/>
            <w:noProof/>
            <w:color w:val="0000FF"/>
            <w:sz w:val="28"/>
            <w:szCs w:val="28"/>
            <w:u w:val="single"/>
          </w:rPr>
          <w:t>https://doi.org/10.1016/j.fsi.2020.07.040</w:t>
        </w:r>
      </w:hyperlink>
    </w:p>
    <w:p w14:paraId="1D143B84"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tl/>
          <w:lang w:bidi="ar-EG"/>
        </w:rPr>
      </w:pPr>
      <w:r w:rsidRPr="00694CB1">
        <w:rPr>
          <w:rFonts w:ascii="Times New Roman" w:eastAsia="Calibri" w:hAnsi="Times New Roman" w:cs="Times New Roman"/>
          <w:b/>
          <w:bCs/>
          <w:noProof/>
          <w:sz w:val="28"/>
          <w:szCs w:val="28"/>
          <w:lang w:bidi="ar-EG"/>
        </w:rPr>
        <w:t>Heba S. Abdelhaliem and Hanady G. Sheha (2018).</w:t>
      </w:r>
      <w:r w:rsidRPr="00694CB1">
        <w:rPr>
          <w:rFonts w:ascii="Times New Roman" w:eastAsia="Calibri" w:hAnsi="Times New Roman" w:cs="Times New Roman"/>
          <w:noProof/>
          <w:sz w:val="28"/>
          <w:szCs w:val="28"/>
          <w:lang w:bidi="ar-EG"/>
        </w:rPr>
        <w:t>Biological Effect of Lemon Peels Powder on Hyperlipidemic RatsFood and Dairy Sci., Mansoura Univ., Vol. 9 (9): 321 – 325</w:t>
      </w:r>
    </w:p>
    <w:p w14:paraId="2C3BF31F"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rPr>
      </w:pPr>
      <w:r w:rsidRPr="00694CB1">
        <w:rPr>
          <w:rFonts w:ascii="Times New Roman" w:eastAsia="Calibri" w:hAnsi="Times New Roman" w:cs="Times New Roman"/>
          <w:b/>
          <w:bCs/>
          <w:sz w:val="28"/>
          <w:szCs w:val="28"/>
        </w:rPr>
        <w:t xml:space="preserve">Haram K; </w:t>
      </w:r>
      <w:proofErr w:type="spellStart"/>
      <w:r w:rsidRPr="00694CB1">
        <w:rPr>
          <w:rFonts w:ascii="Times New Roman" w:eastAsia="Calibri" w:hAnsi="Times New Roman" w:cs="Times New Roman"/>
          <w:b/>
          <w:bCs/>
          <w:sz w:val="28"/>
          <w:szCs w:val="28"/>
        </w:rPr>
        <w:t>Nilsen</w:t>
      </w:r>
      <w:proofErr w:type="spellEnd"/>
      <w:r w:rsidRPr="00694CB1">
        <w:rPr>
          <w:rFonts w:ascii="Times New Roman" w:eastAsia="Calibri" w:hAnsi="Times New Roman" w:cs="Times New Roman"/>
          <w:b/>
          <w:bCs/>
          <w:sz w:val="28"/>
          <w:szCs w:val="28"/>
        </w:rPr>
        <w:t xml:space="preserve"> ST and </w:t>
      </w:r>
      <w:proofErr w:type="spellStart"/>
      <w:r w:rsidRPr="00694CB1">
        <w:rPr>
          <w:rFonts w:ascii="Times New Roman" w:eastAsia="Calibri" w:hAnsi="Times New Roman" w:cs="Times New Roman"/>
          <w:b/>
          <w:bCs/>
          <w:sz w:val="28"/>
          <w:szCs w:val="28"/>
        </w:rPr>
        <w:t>Ulvik</w:t>
      </w:r>
      <w:proofErr w:type="spellEnd"/>
      <w:r w:rsidRPr="00694CB1">
        <w:rPr>
          <w:rFonts w:ascii="Times New Roman" w:eastAsia="Calibri" w:hAnsi="Times New Roman" w:cs="Times New Roman"/>
          <w:b/>
          <w:bCs/>
          <w:sz w:val="28"/>
          <w:szCs w:val="28"/>
        </w:rPr>
        <w:t xml:space="preserve"> RJ (2011): </w:t>
      </w:r>
      <w:r w:rsidRPr="00694CB1">
        <w:rPr>
          <w:rFonts w:ascii="Times New Roman" w:eastAsia="Calibri" w:hAnsi="Times New Roman" w:cs="Times New Roman"/>
          <w:sz w:val="28"/>
          <w:szCs w:val="28"/>
        </w:rPr>
        <w:t xml:space="preserve">Iron supplementation in pregnancy—evidence and controversies. </w:t>
      </w:r>
      <w:proofErr w:type="spellStart"/>
      <w:proofErr w:type="gramStart"/>
      <w:r w:rsidRPr="00694CB1">
        <w:rPr>
          <w:rFonts w:ascii="Times New Roman" w:eastAsia="Calibri" w:hAnsi="Times New Roman" w:cs="Times New Roman"/>
          <w:i/>
          <w:iCs/>
          <w:sz w:val="28"/>
          <w:szCs w:val="28"/>
        </w:rPr>
        <w:t>Acta</w:t>
      </w:r>
      <w:proofErr w:type="spellEnd"/>
      <w:r w:rsidRPr="00694CB1">
        <w:rPr>
          <w:rFonts w:ascii="Times New Roman" w:eastAsia="Calibri" w:hAnsi="Times New Roman" w:cs="Times New Roman"/>
          <w:i/>
          <w:iCs/>
          <w:sz w:val="28"/>
          <w:szCs w:val="28"/>
        </w:rPr>
        <w:t>.</w:t>
      </w:r>
      <w:proofErr w:type="gramEnd"/>
      <w:r w:rsidRPr="00694CB1">
        <w:rPr>
          <w:rFonts w:ascii="Times New Roman" w:eastAsia="Calibri" w:hAnsi="Times New Roman" w:cs="Times New Roman"/>
          <w:i/>
          <w:iCs/>
          <w:sz w:val="28"/>
          <w:szCs w:val="28"/>
        </w:rPr>
        <w:t xml:space="preserve"> Obstet. Gynecol. Scand</w:t>
      </w:r>
      <w:r w:rsidRPr="00694CB1">
        <w:rPr>
          <w:rFonts w:ascii="Times New Roman" w:eastAsia="Calibri" w:hAnsi="Times New Roman" w:cs="Times New Roman"/>
          <w:sz w:val="28"/>
          <w:szCs w:val="28"/>
        </w:rPr>
        <w:t>., 80:683–688.</w:t>
      </w:r>
    </w:p>
    <w:p w14:paraId="12EAC0A2"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rPr>
      </w:pPr>
      <w:r w:rsidRPr="00694CB1">
        <w:rPr>
          <w:rFonts w:ascii="Times New Roman" w:eastAsia="Calibri" w:hAnsi="Times New Roman" w:cs="Times New Roman"/>
          <w:b/>
          <w:bCs/>
          <w:sz w:val="28"/>
          <w:szCs w:val="28"/>
        </w:rPr>
        <w:t>Hussein, N. (2012). Effects of nutrient media constituents on growth and</w:t>
      </w:r>
      <w:r w:rsidRPr="00694CB1">
        <w:rPr>
          <w:rFonts w:ascii="Times New Roman" w:eastAsia="Calibri" w:hAnsi="Times New Roman" w:cs="Times New Roman"/>
          <w:sz w:val="28"/>
          <w:szCs w:val="28"/>
        </w:rPr>
        <w:t xml:space="preserve"> development of banana (Musa spp.) shoot tips cultured in vitro. </w:t>
      </w:r>
      <w:proofErr w:type="gramStart"/>
      <w:r w:rsidRPr="00694CB1">
        <w:rPr>
          <w:rFonts w:ascii="Times New Roman" w:eastAsia="Calibri" w:hAnsi="Times New Roman" w:cs="Times New Roman"/>
          <w:i/>
          <w:sz w:val="28"/>
          <w:szCs w:val="28"/>
        </w:rPr>
        <w:t>AFRICAN JOURNAL OF BIOTECHNOLOGY, 11</w:t>
      </w:r>
      <w:r w:rsidRPr="00694CB1">
        <w:rPr>
          <w:rFonts w:ascii="Times New Roman" w:eastAsia="Calibri" w:hAnsi="Times New Roman" w:cs="Times New Roman"/>
          <w:sz w:val="28"/>
          <w:szCs w:val="28"/>
        </w:rPr>
        <w:t>.</w:t>
      </w:r>
      <w:proofErr w:type="gramEnd"/>
      <w:r w:rsidRPr="00694CB1">
        <w:rPr>
          <w:rFonts w:ascii="Times New Roman" w:eastAsia="Calibri" w:hAnsi="Times New Roman" w:cs="Times New Roman"/>
          <w:sz w:val="28"/>
          <w:szCs w:val="28"/>
        </w:rPr>
        <w:t xml:space="preserve"> </w:t>
      </w:r>
      <w:r w:rsidRPr="00694CB1">
        <w:rPr>
          <w:rFonts w:ascii="Times New Roman" w:eastAsia="Calibri" w:hAnsi="Times New Roman" w:cs="Times New Roman"/>
          <w:i/>
          <w:iCs/>
          <w:sz w:val="28"/>
          <w:szCs w:val="28"/>
        </w:rPr>
        <w:t>Acta.</w:t>
      </w:r>
      <w:proofErr w:type="gramStart"/>
      <w:r w:rsidRPr="00694CB1">
        <w:rPr>
          <w:rFonts w:ascii="Times New Roman" w:eastAsia="Calibri" w:hAnsi="Times New Roman" w:cs="Times New Roman"/>
          <w:i/>
          <w:iCs/>
          <w:sz w:val="28"/>
          <w:szCs w:val="28"/>
        </w:rPr>
        <w:t>,</w:t>
      </w:r>
      <w:r w:rsidRPr="00694CB1">
        <w:rPr>
          <w:rFonts w:ascii="Times New Roman" w:eastAsia="Calibri" w:hAnsi="Times New Roman" w:cs="Times New Roman"/>
          <w:sz w:val="28"/>
          <w:szCs w:val="28"/>
        </w:rPr>
        <w:t>60</w:t>
      </w:r>
      <w:proofErr w:type="gramEnd"/>
      <w:r w:rsidRPr="00694CB1">
        <w:rPr>
          <w:rFonts w:ascii="Times New Roman" w:eastAsia="Calibri" w:hAnsi="Times New Roman" w:cs="Times New Roman"/>
          <w:sz w:val="28"/>
          <w:szCs w:val="28"/>
        </w:rPr>
        <w:t>, pp.</w:t>
      </w:r>
    </w:p>
    <w:p w14:paraId="52ECCE8F"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lang w:bidi="ar-EG"/>
        </w:rPr>
      </w:pPr>
      <w:r w:rsidRPr="00694CB1">
        <w:rPr>
          <w:rFonts w:ascii="Times New Roman" w:eastAsia="Calibri" w:hAnsi="Times New Roman" w:cs="Times New Roman"/>
          <w:b/>
          <w:bCs/>
          <w:sz w:val="28"/>
          <w:szCs w:val="28"/>
          <w:lang w:bidi="ar-EG"/>
        </w:rPr>
        <w:t xml:space="preserve">Hassan, M. Y.; </w:t>
      </w:r>
      <w:proofErr w:type="spellStart"/>
      <w:r w:rsidRPr="00694CB1">
        <w:rPr>
          <w:rFonts w:ascii="Times New Roman" w:eastAsia="Calibri" w:hAnsi="Times New Roman" w:cs="Times New Roman"/>
          <w:b/>
          <w:bCs/>
          <w:sz w:val="28"/>
          <w:szCs w:val="28"/>
          <w:lang w:bidi="ar-EG"/>
        </w:rPr>
        <w:t>Alshuaib</w:t>
      </w:r>
      <w:proofErr w:type="spellEnd"/>
      <w:r w:rsidRPr="00694CB1">
        <w:rPr>
          <w:rFonts w:ascii="Times New Roman" w:eastAsia="Calibri" w:hAnsi="Times New Roman" w:cs="Times New Roman"/>
          <w:b/>
          <w:bCs/>
          <w:sz w:val="28"/>
          <w:szCs w:val="28"/>
          <w:lang w:bidi="ar-EG"/>
        </w:rPr>
        <w:t xml:space="preserve">, W.B.; Singh, S. and </w:t>
      </w:r>
      <w:proofErr w:type="spellStart"/>
      <w:r w:rsidRPr="00694CB1">
        <w:rPr>
          <w:rFonts w:ascii="Times New Roman" w:eastAsia="Calibri" w:hAnsi="Times New Roman" w:cs="Times New Roman"/>
          <w:b/>
          <w:bCs/>
          <w:sz w:val="28"/>
          <w:szCs w:val="28"/>
          <w:lang w:bidi="ar-EG"/>
        </w:rPr>
        <w:t>Fahim</w:t>
      </w:r>
      <w:proofErr w:type="spellEnd"/>
      <w:r w:rsidRPr="00694CB1">
        <w:rPr>
          <w:rFonts w:ascii="Times New Roman" w:eastAsia="Calibri" w:hAnsi="Times New Roman" w:cs="Times New Roman"/>
          <w:b/>
          <w:bCs/>
          <w:sz w:val="28"/>
          <w:szCs w:val="28"/>
          <w:lang w:bidi="ar-EG"/>
        </w:rPr>
        <w:t>, M. A. (2003)</w:t>
      </w:r>
      <w:r w:rsidRPr="00694CB1">
        <w:rPr>
          <w:rFonts w:ascii="Times New Roman" w:eastAsia="Calibri" w:hAnsi="Times New Roman" w:cs="Times New Roman"/>
          <w:sz w:val="28"/>
          <w:szCs w:val="28"/>
          <w:lang w:bidi="ar-EG"/>
        </w:rPr>
        <w:t xml:space="preserve">: Effects of ascorbic acid on lead induces alterations of synaptic transmission and contractile features in murine </w:t>
      </w:r>
      <w:proofErr w:type="spellStart"/>
      <w:r w:rsidRPr="00694CB1">
        <w:rPr>
          <w:rFonts w:ascii="Times New Roman" w:eastAsia="Calibri" w:hAnsi="Times New Roman" w:cs="Times New Roman"/>
          <w:sz w:val="28"/>
          <w:szCs w:val="28"/>
          <w:lang w:bidi="ar-EG"/>
        </w:rPr>
        <w:t>dorsiflexor</w:t>
      </w:r>
      <w:proofErr w:type="spellEnd"/>
      <w:r w:rsidRPr="00694CB1">
        <w:rPr>
          <w:rFonts w:ascii="Times New Roman" w:eastAsia="Calibri" w:hAnsi="Times New Roman" w:cs="Times New Roman"/>
          <w:sz w:val="28"/>
          <w:szCs w:val="28"/>
          <w:lang w:bidi="ar-EG"/>
        </w:rPr>
        <w:t xml:space="preserve"> muscle. Life Sci., 73 (8): 1017- 25.</w:t>
      </w:r>
    </w:p>
    <w:p w14:paraId="61BD1745" w14:textId="77777777" w:rsidR="00694CB1" w:rsidRDefault="00694CB1" w:rsidP="00694CB1">
      <w:pPr>
        <w:bidi w:val="0"/>
        <w:spacing w:after="0" w:line="360" w:lineRule="auto"/>
        <w:ind w:left="720" w:hanging="720"/>
        <w:jc w:val="both"/>
        <w:rPr>
          <w:rFonts w:ascii="Times New Roman" w:eastAsia="Calibri" w:hAnsi="Times New Roman" w:cs="Times New Roman"/>
          <w:sz w:val="28"/>
          <w:szCs w:val="28"/>
        </w:rPr>
      </w:pPr>
      <w:proofErr w:type="spellStart"/>
      <w:proofErr w:type="gramStart"/>
      <w:r w:rsidRPr="00694CB1">
        <w:rPr>
          <w:rFonts w:ascii="Times New Roman" w:eastAsia="Calibri" w:hAnsi="Times New Roman" w:cs="Times New Roman"/>
          <w:b/>
          <w:bCs/>
          <w:sz w:val="28"/>
          <w:szCs w:val="28"/>
        </w:rPr>
        <w:t>Hermenean</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T,Scheel</w:t>
      </w:r>
      <w:proofErr w:type="spellEnd"/>
      <w:proofErr w:type="gram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S.and</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Weimans</w:t>
      </w:r>
      <w:proofErr w:type="spellEnd"/>
      <w:r w:rsidRPr="00694CB1">
        <w:rPr>
          <w:rFonts w:ascii="Times New Roman" w:eastAsia="Calibri" w:hAnsi="Times New Roman" w:cs="Times New Roman"/>
          <w:b/>
          <w:bCs/>
          <w:sz w:val="28"/>
          <w:szCs w:val="28"/>
        </w:rPr>
        <w:t>, A., (2013) :</w:t>
      </w:r>
      <w:proofErr w:type="spellStart"/>
      <w:r w:rsidRPr="00694CB1">
        <w:rPr>
          <w:rFonts w:ascii="Times New Roman" w:eastAsia="Calibri" w:hAnsi="Times New Roman" w:cs="Times New Roman"/>
          <w:sz w:val="28"/>
          <w:szCs w:val="28"/>
        </w:rPr>
        <w:t>Toxicol</w:t>
      </w:r>
      <w:proofErr w:type="spellEnd"/>
      <w:r w:rsidRPr="00694CB1">
        <w:rPr>
          <w:rFonts w:ascii="Times New Roman" w:eastAsia="Calibri" w:hAnsi="Times New Roman" w:cs="Times New Roman"/>
          <w:sz w:val="28"/>
          <w:szCs w:val="28"/>
        </w:rPr>
        <w:t xml:space="preserve">. </w:t>
      </w:r>
      <w:proofErr w:type="gramStart"/>
      <w:r w:rsidRPr="00694CB1">
        <w:rPr>
          <w:rFonts w:ascii="Times New Roman" w:eastAsia="Calibri" w:hAnsi="Times New Roman" w:cs="Times New Roman"/>
          <w:sz w:val="28"/>
          <w:szCs w:val="28"/>
        </w:rPr>
        <w:t>in</w:t>
      </w:r>
      <w:proofErr w:type="gramEnd"/>
      <w:r w:rsidRPr="00694CB1">
        <w:rPr>
          <w:rFonts w:ascii="Times New Roman" w:eastAsia="Calibri" w:hAnsi="Times New Roman" w:cs="Times New Roman"/>
          <w:sz w:val="28"/>
          <w:szCs w:val="28"/>
        </w:rPr>
        <w:t xml:space="preserve"> Vitro 23 (3) 531–538.</w:t>
      </w:r>
    </w:p>
    <w:p w14:paraId="677F4136" w14:textId="5458DF11" w:rsidR="00EE7E30" w:rsidRPr="00694CB1" w:rsidRDefault="00EE7E30" w:rsidP="00EE7E30">
      <w:pPr>
        <w:bidi w:val="0"/>
        <w:spacing w:after="0" w:line="360" w:lineRule="auto"/>
        <w:ind w:left="720" w:hanging="720"/>
        <w:jc w:val="both"/>
        <w:rPr>
          <w:rFonts w:ascii="Times New Roman" w:eastAsia="Calibri" w:hAnsi="Times New Roman" w:cs="Times New Roman"/>
          <w:sz w:val="28"/>
          <w:szCs w:val="28"/>
        </w:rPr>
      </w:pPr>
      <w:proofErr w:type="spellStart"/>
      <w:proofErr w:type="gramStart"/>
      <w:r w:rsidRPr="00EE7E30">
        <w:rPr>
          <w:rFonts w:ascii="Times New Roman" w:eastAsia="Calibri" w:hAnsi="Times New Roman" w:cs="Times New Roman"/>
          <w:b/>
          <w:bCs/>
          <w:sz w:val="28"/>
          <w:szCs w:val="28"/>
        </w:rPr>
        <w:t>Hasan</w:t>
      </w:r>
      <w:proofErr w:type="spellEnd"/>
      <w:r w:rsidRPr="00EE7E30">
        <w:rPr>
          <w:rFonts w:ascii="Times New Roman" w:eastAsia="Calibri" w:hAnsi="Times New Roman" w:cs="Times New Roman"/>
          <w:b/>
          <w:bCs/>
          <w:sz w:val="28"/>
          <w:szCs w:val="28"/>
        </w:rPr>
        <w:t xml:space="preserve"> M</w:t>
      </w:r>
      <w:r>
        <w:rPr>
          <w:rFonts w:ascii="Times New Roman" w:eastAsia="Calibri" w:hAnsi="Times New Roman" w:cs="Times New Roman"/>
          <w:b/>
          <w:bCs/>
          <w:sz w:val="28"/>
          <w:szCs w:val="28"/>
        </w:rPr>
        <w:t>.,</w:t>
      </w:r>
      <w:r w:rsidRPr="00EE7E30">
        <w:rPr>
          <w:rFonts w:ascii="Times New Roman" w:eastAsia="Calibri" w:hAnsi="Times New Roman" w:cs="Times New Roman"/>
          <w:b/>
          <w:bCs/>
          <w:sz w:val="28"/>
          <w:szCs w:val="28"/>
        </w:rPr>
        <w:t xml:space="preserve"> </w:t>
      </w:r>
      <w:proofErr w:type="spellStart"/>
      <w:r w:rsidRPr="00EE7E30">
        <w:rPr>
          <w:rFonts w:ascii="Times New Roman" w:eastAsia="Calibri" w:hAnsi="Times New Roman" w:cs="Times New Roman"/>
          <w:b/>
          <w:bCs/>
          <w:sz w:val="28"/>
          <w:szCs w:val="28"/>
        </w:rPr>
        <w:t>Tamanna</w:t>
      </w:r>
      <w:proofErr w:type="spellEnd"/>
      <w:r w:rsidRPr="00EE7E30">
        <w:rPr>
          <w:rFonts w:ascii="Times New Roman" w:eastAsia="Calibri" w:hAnsi="Times New Roman" w:cs="Times New Roman"/>
          <w:b/>
          <w:bCs/>
          <w:sz w:val="28"/>
          <w:szCs w:val="28"/>
        </w:rPr>
        <w:t xml:space="preserve"> N</w:t>
      </w:r>
      <w:r>
        <w:rPr>
          <w:rFonts w:ascii="Times New Roman" w:eastAsia="Calibri" w:hAnsi="Times New Roman" w:cs="Times New Roman"/>
          <w:b/>
          <w:bCs/>
          <w:sz w:val="28"/>
          <w:szCs w:val="28"/>
        </w:rPr>
        <w:t>., and</w:t>
      </w:r>
      <w:r w:rsidRPr="00EE7E30">
        <w:rPr>
          <w:rFonts w:ascii="Times New Roman" w:eastAsia="Calibri" w:hAnsi="Times New Roman" w:cs="Times New Roman"/>
          <w:b/>
          <w:bCs/>
          <w:sz w:val="28"/>
          <w:szCs w:val="28"/>
        </w:rPr>
        <w:t xml:space="preserve"> </w:t>
      </w:r>
      <w:proofErr w:type="spellStart"/>
      <w:r w:rsidRPr="00EE7E30">
        <w:rPr>
          <w:rFonts w:ascii="Times New Roman" w:eastAsia="Calibri" w:hAnsi="Times New Roman" w:cs="Times New Roman"/>
          <w:b/>
          <w:bCs/>
          <w:sz w:val="28"/>
          <w:szCs w:val="28"/>
        </w:rPr>
        <w:t>Haque</w:t>
      </w:r>
      <w:proofErr w:type="spellEnd"/>
      <w:r w:rsidRPr="00EE7E30">
        <w:rPr>
          <w:rFonts w:ascii="Times New Roman" w:eastAsia="Calibri" w:hAnsi="Times New Roman" w:cs="Times New Roman"/>
          <w:b/>
          <w:bCs/>
          <w:sz w:val="28"/>
          <w:szCs w:val="28"/>
        </w:rPr>
        <w:t xml:space="preserve"> A (2018)</w:t>
      </w:r>
      <w:r>
        <w:rPr>
          <w:rFonts w:ascii="Times New Roman" w:eastAsia="Calibri" w:hAnsi="Times New Roman" w:cs="Times New Roman"/>
          <w:b/>
          <w:bCs/>
          <w:sz w:val="28"/>
          <w:szCs w:val="28"/>
        </w:rPr>
        <w:t>.</w:t>
      </w:r>
      <w:proofErr w:type="gramEnd"/>
      <w:r w:rsidRPr="00EE7E30">
        <w:rPr>
          <w:rFonts w:ascii="Times New Roman" w:eastAsia="Calibri" w:hAnsi="Times New Roman" w:cs="Times New Roman"/>
          <w:sz w:val="28"/>
          <w:szCs w:val="28"/>
        </w:rPr>
        <w:t xml:space="preserve"> Biochemical and </w:t>
      </w:r>
      <w:proofErr w:type="spellStart"/>
      <w:r w:rsidRPr="00EE7E30">
        <w:rPr>
          <w:rFonts w:ascii="Times New Roman" w:eastAsia="Calibri" w:hAnsi="Times New Roman" w:cs="Times New Roman"/>
          <w:sz w:val="28"/>
          <w:szCs w:val="28"/>
        </w:rPr>
        <w:t>histopa</w:t>
      </w:r>
      <w:proofErr w:type="spellEnd"/>
      <w:r w:rsidRPr="00EE7E30">
        <w:rPr>
          <w:rFonts w:ascii="Times New Roman" w:eastAsia="Calibri" w:hAnsi="Times New Roman" w:cs="Times New Roman"/>
          <w:sz w:val="28"/>
          <w:szCs w:val="28"/>
        </w:rPr>
        <w:t xml:space="preserve"> </w:t>
      </w:r>
      <w:proofErr w:type="spellStart"/>
      <w:r w:rsidRPr="00EE7E30">
        <w:rPr>
          <w:rFonts w:ascii="Times New Roman" w:eastAsia="Calibri" w:hAnsi="Times New Roman" w:cs="Times New Roman"/>
          <w:sz w:val="28"/>
          <w:szCs w:val="28"/>
        </w:rPr>
        <w:t>thological</w:t>
      </w:r>
      <w:proofErr w:type="spellEnd"/>
      <w:r w:rsidRPr="00EE7E30">
        <w:rPr>
          <w:rFonts w:ascii="Times New Roman" w:eastAsia="Calibri" w:hAnsi="Times New Roman" w:cs="Times New Roman"/>
          <w:sz w:val="28"/>
          <w:szCs w:val="28"/>
        </w:rPr>
        <w:t xml:space="preserve"> profiling of Wister rat treated with Brassica </w:t>
      </w:r>
      <w:proofErr w:type="spellStart"/>
      <w:r w:rsidRPr="00EE7E30">
        <w:rPr>
          <w:rFonts w:ascii="Times New Roman" w:eastAsia="Calibri" w:hAnsi="Times New Roman" w:cs="Times New Roman"/>
          <w:sz w:val="28"/>
          <w:szCs w:val="28"/>
        </w:rPr>
        <w:t>napus</w:t>
      </w:r>
      <w:proofErr w:type="spellEnd"/>
      <w:r w:rsidRPr="00EE7E30">
        <w:rPr>
          <w:rFonts w:ascii="Times New Roman" w:eastAsia="Calibri" w:hAnsi="Times New Roman" w:cs="Times New Roman"/>
          <w:sz w:val="28"/>
          <w:szCs w:val="28"/>
        </w:rPr>
        <w:t xml:space="preserve"> as a supplementary feed, Food Science and Wellness 7, 77–82 Human</w:t>
      </w:r>
    </w:p>
    <w:p w14:paraId="2E328B4F"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t>James, D. (2001).</w:t>
      </w:r>
      <w:r w:rsidRPr="00694CB1">
        <w:rPr>
          <w:rFonts w:ascii="Times New Roman" w:eastAsia="Calibri" w:hAnsi="Times New Roman" w:cs="Times New Roman"/>
          <w:noProof/>
          <w:sz w:val="28"/>
          <w:szCs w:val="28"/>
        </w:rPr>
        <w:t xml:space="preserve"> Effect of ascorbic acid intake on nonheme-iron absorption from a complete diet The American Journal of Clinical Nutrition, 73. (1).93 -98.</w:t>
      </w:r>
    </w:p>
    <w:p w14:paraId="641715FC"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lang w:bidi="ar-EG"/>
        </w:rPr>
      </w:pPr>
    </w:p>
    <w:p w14:paraId="64B35EE7" w14:textId="77777777" w:rsid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t>Jacobs, D.S.; Oxley, D.K. and Demott, W, R. (2001):</w:t>
      </w:r>
      <w:r w:rsidRPr="00694CB1">
        <w:rPr>
          <w:rFonts w:ascii="Times New Roman" w:eastAsia="Calibri" w:hAnsi="Times New Roman" w:cs="Times New Roman"/>
          <w:noProof/>
          <w:sz w:val="28"/>
          <w:szCs w:val="28"/>
        </w:rPr>
        <w:t xml:space="preserve"> Laboratory Test Handbook. Lexi-Comp, Inc. </w:t>
      </w:r>
      <w:r w:rsidRPr="00694CB1">
        <w:rPr>
          <w:rFonts w:ascii="Times New Roman" w:eastAsia="Calibri" w:hAnsi="Times New Roman" w:cs="Times New Roman"/>
          <w:i/>
          <w:iCs/>
          <w:noProof/>
          <w:sz w:val="28"/>
          <w:szCs w:val="28"/>
        </w:rPr>
        <w:t xml:space="preserve">The Journal of Urology (Impact Factor: 4.47). </w:t>
      </w:r>
      <w:r w:rsidRPr="00694CB1">
        <w:rPr>
          <w:rFonts w:ascii="Times New Roman" w:eastAsia="Calibri" w:hAnsi="Times New Roman" w:cs="Times New Roman"/>
          <w:noProof/>
          <w:sz w:val="28"/>
          <w:szCs w:val="28"/>
        </w:rPr>
        <w:t>168(1):405-405.</w:t>
      </w:r>
    </w:p>
    <w:p w14:paraId="1443F9A2" w14:textId="25A1A583" w:rsidR="003037E9" w:rsidRPr="003037E9" w:rsidRDefault="003037E9" w:rsidP="003037E9">
      <w:pPr>
        <w:bidi w:val="0"/>
        <w:spacing w:after="0" w:line="360" w:lineRule="auto"/>
        <w:ind w:left="720" w:hanging="720"/>
        <w:jc w:val="both"/>
        <w:rPr>
          <w:rFonts w:ascii="Times New Roman" w:eastAsia="Calibri" w:hAnsi="Times New Roman" w:cs="Times New Roman"/>
          <w:b/>
          <w:bCs/>
          <w:noProof/>
          <w:sz w:val="28"/>
          <w:szCs w:val="28"/>
          <w:rtl/>
        </w:rPr>
      </w:pPr>
      <w:r w:rsidRPr="003037E9">
        <w:rPr>
          <w:rFonts w:ascii="Times New Roman" w:eastAsia="Calibri" w:hAnsi="Times New Roman" w:cs="Times New Roman"/>
          <w:b/>
          <w:bCs/>
          <w:noProof/>
          <w:sz w:val="28"/>
          <w:szCs w:val="28"/>
        </w:rPr>
        <w:t>Jiang X</w:t>
      </w:r>
      <w:r w:rsidR="00205B92">
        <w:rPr>
          <w:rFonts w:ascii="Times New Roman" w:eastAsia="Calibri" w:hAnsi="Times New Roman" w:cs="Times New Roman"/>
          <w:b/>
          <w:bCs/>
          <w:noProof/>
          <w:sz w:val="28"/>
          <w:szCs w:val="28"/>
        </w:rPr>
        <w:t>.</w:t>
      </w:r>
      <w:r w:rsidRPr="003037E9">
        <w:rPr>
          <w:rFonts w:ascii="Times New Roman" w:eastAsia="Calibri" w:hAnsi="Times New Roman" w:cs="Times New Roman"/>
          <w:b/>
          <w:bCs/>
          <w:noProof/>
          <w:sz w:val="28"/>
          <w:szCs w:val="28"/>
        </w:rPr>
        <w:t>, Zhuang J</w:t>
      </w:r>
      <w:r w:rsidR="00205B92">
        <w:rPr>
          <w:rFonts w:ascii="Times New Roman" w:eastAsia="Calibri" w:hAnsi="Times New Roman" w:cs="Times New Roman"/>
          <w:b/>
          <w:bCs/>
          <w:noProof/>
          <w:sz w:val="28"/>
          <w:szCs w:val="28"/>
        </w:rPr>
        <w:t>.</w:t>
      </w:r>
      <w:r w:rsidRPr="003037E9">
        <w:rPr>
          <w:rFonts w:ascii="Times New Roman" w:eastAsia="Calibri" w:hAnsi="Times New Roman" w:cs="Times New Roman"/>
          <w:b/>
          <w:bCs/>
          <w:noProof/>
          <w:sz w:val="28"/>
          <w:szCs w:val="28"/>
        </w:rPr>
        <w:t>, Juan Y</w:t>
      </w:r>
      <w:r w:rsidR="00205B92">
        <w:rPr>
          <w:rFonts w:ascii="Times New Roman" w:eastAsia="Calibri" w:hAnsi="Times New Roman" w:cs="Times New Roman"/>
          <w:b/>
          <w:bCs/>
          <w:noProof/>
          <w:sz w:val="28"/>
          <w:szCs w:val="28"/>
        </w:rPr>
        <w:t>.</w:t>
      </w:r>
      <w:r w:rsidRPr="003037E9">
        <w:rPr>
          <w:rFonts w:ascii="Times New Roman" w:eastAsia="Calibri" w:hAnsi="Times New Roman" w:cs="Times New Roman"/>
          <w:b/>
          <w:bCs/>
          <w:noProof/>
          <w:sz w:val="28"/>
          <w:szCs w:val="28"/>
        </w:rPr>
        <w:t>, Zheng X</w:t>
      </w:r>
      <w:r w:rsidR="00205B92">
        <w:rPr>
          <w:rFonts w:ascii="Times New Roman" w:eastAsia="Calibri" w:hAnsi="Times New Roman" w:cs="Times New Roman"/>
          <w:b/>
          <w:bCs/>
          <w:noProof/>
          <w:sz w:val="28"/>
          <w:szCs w:val="28"/>
        </w:rPr>
        <w:t>.</w:t>
      </w:r>
      <w:r w:rsidRPr="003037E9">
        <w:rPr>
          <w:rFonts w:ascii="Times New Roman" w:eastAsia="Calibri" w:hAnsi="Times New Roman" w:cs="Times New Roman"/>
          <w:b/>
          <w:bCs/>
          <w:noProof/>
          <w:sz w:val="28"/>
          <w:szCs w:val="28"/>
        </w:rPr>
        <w:t xml:space="preserve">, </w:t>
      </w:r>
      <w:r w:rsidR="00205B92">
        <w:rPr>
          <w:rFonts w:ascii="Times New Roman" w:eastAsia="Calibri" w:hAnsi="Times New Roman" w:cs="Times New Roman"/>
          <w:b/>
          <w:bCs/>
          <w:noProof/>
          <w:sz w:val="28"/>
          <w:szCs w:val="28"/>
        </w:rPr>
        <w:t xml:space="preserve">and </w:t>
      </w:r>
      <w:r w:rsidRPr="003037E9">
        <w:rPr>
          <w:rFonts w:ascii="Times New Roman" w:eastAsia="Calibri" w:hAnsi="Times New Roman" w:cs="Times New Roman"/>
          <w:b/>
          <w:bCs/>
          <w:noProof/>
          <w:sz w:val="28"/>
          <w:szCs w:val="28"/>
        </w:rPr>
        <w:t>Zhang H.</w:t>
      </w:r>
      <w:r w:rsidRPr="003037E9">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w:t>
      </w:r>
      <w:r w:rsidRPr="003037E9">
        <w:rPr>
          <w:rFonts w:ascii="Times New Roman" w:eastAsia="Calibri" w:hAnsi="Times New Roman" w:cs="Times New Roman"/>
          <w:noProof/>
          <w:sz w:val="28"/>
          <w:szCs w:val="28"/>
        </w:rPr>
        <w:t>2024</w:t>
      </w:r>
      <w:r>
        <w:rPr>
          <w:rFonts w:ascii="Times New Roman" w:eastAsia="Calibri" w:hAnsi="Times New Roman" w:cs="Times New Roman"/>
          <w:noProof/>
          <w:sz w:val="28"/>
          <w:szCs w:val="28"/>
        </w:rPr>
        <w:t>)</w:t>
      </w:r>
      <w:r w:rsidR="00205B92">
        <w:rPr>
          <w:rFonts w:ascii="Times New Roman" w:eastAsia="Calibri" w:hAnsi="Times New Roman" w:cs="Times New Roman"/>
          <w:noProof/>
          <w:sz w:val="28"/>
          <w:szCs w:val="28"/>
        </w:rPr>
        <w:t>.</w:t>
      </w:r>
      <w:r w:rsidRPr="003037E9">
        <w:rPr>
          <w:rFonts w:ascii="Times New Roman" w:eastAsia="Calibri" w:hAnsi="Times New Roman" w:cs="Times New Roman"/>
          <w:b/>
          <w:bCs/>
          <w:noProof/>
          <w:sz w:val="28"/>
          <w:szCs w:val="28"/>
        </w:rPr>
        <w:t xml:space="preserve"> </w:t>
      </w:r>
      <w:r w:rsidRPr="003037E9">
        <w:rPr>
          <w:rFonts w:ascii="Times New Roman" w:eastAsia="Calibri" w:hAnsi="Times New Roman" w:cs="Times New Roman"/>
          <w:noProof/>
          <w:sz w:val="28"/>
          <w:szCs w:val="28"/>
        </w:rPr>
        <w:t>Association between remnant cholesterol and the risk of cardiovascular disease in Chinese population. J Stroke Cerebrovasc Dis.. https://doi.org/10.1016/j. jstrokecerebrovasdis.2024.107825. Published online June 22</w:t>
      </w:r>
    </w:p>
    <w:p w14:paraId="29DC2427" w14:textId="77777777" w:rsidR="00694CB1" w:rsidRDefault="00694CB1" w:rsidP="00694CB1">
      <w:pPr>
        <w:bidi w:val="0"/>
        <w:spacing w:after="0" w:line="360" w:lineRule="auto"/>
        <w:ind w:left="720" w:hanging="720"/>
        <w:rPr>
          <w:rFonts w:ascii="Times New Roman" w:eastAsia="Calibri" w:hAnsi="Times New Roman" w:cs="Times New Roman"/>
          <w:sz w:val="28"/>
          <w:szCs w:val="28"/>
        </w:rPr>
      </w:pPr>
      <w:proofErr w:type="spellStart"/>
      <w:r w:rsidRPr="00694CB1">
        <w:rPr>
          <w:rFonts w:ascii="Times New Roman" w:eastAsia="Calibri" w:hAnsi="Times New Roman" w:cs="Times New Roman"/>
          <w:b/>
          <w:bCs/>
          <w:color w:val="000000"/>
          <w:sz w:val="28"/>
          <w:szCs w:val="28"/>
        </w:rPr>
        <w:t>Kolanjiappan</w:t>
      </w:r>
      <w:proofErr w:type="spellEnd"/>
      <w:r w:rsidRPr="00694CB1">
        <w:rPr>
          <w:rFonts w:ascii="Times New Roman" w:eastAsia="Calibri" w:hAnsi="Times New Roman" w:cs="Times New Roman"/>
          <w:b/>
          <w:bCs/>
          <w:color w:val="000000"/>
          <w:sz w:val="28"/>
          <w:szCs w:val="28"/>
        </w:rPr>
        <w:t xml:space="preserve"> K; </w:t>
      </w:r>
      <w:proofErr w:type="spellStart"/>
      <w:r w:rsidRPr="00694CB1">
        <w:rPr>
          <w:rFonts w:ascii="Times New Roman" w:eastAsia="Calibri" w:hAnsi="Times New Roman" w:cs="Times New Roman"/>
          <w:b/>
          <w:bCs/>
          <w:color w:val="000000"/>
          <w:sz w:val="28"/>
          <w:szCs w:val="28"/>
        </w:rPr>
        <w:t>Manoharan</w:t>
      </w:r>
      <w:proofErr w:type="spellEnd"/>
      <w:r w:rsidRPr="00694CB1">
        <w:rPr>
          <w:rFonts w:ascii="Times New Roman" w:eastAsia="Calibri" w:hAnsi="Times New Roman" w:cs="Times New Roman"/>
          <w:b/>
          <w:bCs/>
          <w:color w:val="000000"/>
          <w:sz w:val="28"/>
          <w:szCs w:val="28"/>
        </w:rPr>
        <w:t xml:space="preserve"> S and </w:t>
      </w:r>
      <w:proofErr w:type="spellStart"/>
      <w:r w:rsidRPr="00694CB1">
        <w:rPr>
          <w:rFonts w:ascii="Times New Roman" w:eastAsia="Calibri" w:hAnsi="Times New Roman" w:cs="Times New Roman"/>
          <w:b/>
          <w:bCs/>
          <w:color w:val="000000"/>
          <w:sz w:val="28"/>
          <w:szCs w:val="28"/>
        </w:rPr>
        <w:t>Kayalvizhi</w:t>
      </w:r>
      <w:proofErr w:type="spellEnd"/>
      <w:r w:rsidRPr="00694CB1">
        <w:rPr>
          <w:rFonts w:ascii="Times New Roman" w:eastAsia="Calibri" w:hAnsi="Times New Roman" w:cs="Times New Roman"/>
          <w:b/>
          <w:bCs/>
          <w:color w:val="000000"/>
          <w:sz w:val="28"/>
          <w:szCs w:val="28"/>
        </w:rPr>
        <w:t xml:space="preserve"> M (2012): </w:t>
      </w:r>
      <w:r w:rsidRPr="00694CB1">
        <w:rPr>
          <w:rFonts w:ascii="Times New Roman" w:eastAsia="Calibri" w:hAnsi="Times New Roman" w:cs="Times New Roman"/>
          <w:sz w:val="28"/>
          <w:szCs w:val="28"/>
        </w:rPr>
        <w:t xml:space="preserve">Measurement of </w:t>
      </w:r>
      <w:proofErr w:type="spellStart"/>
      <w:r w:rsidRPr="00694CB1">
        <w:rPr>
          <w:rFonts w:ascii="Times New Roman" w:eastAsia="Calibri" w:hAnsi="Times New Roman" w:cs="Times New Roman"/>
          <w:sz w:val="28"/>
          <w:szCs w:val="28"/>
        </w:rPr>
        <w:t>erythro-cyte</w:t>
      </w:r>
      <w:proofErr w:type="spellEnd"/>
      <w:r w:rsidRPr="00694CB1">
        <w:rPr>
          <w:rFonts w:ascii="Times New Roman" w:eastAsia="Calibri" w:hAnsi="Times New Roman" w:cs="Times New Roman"/>
          <w:sz w:val="28"/>
          <w:szCs w:val="28"/>
        </w:rPr>
        <w:t xml:space="preserve"> lipids, lipid per-oxidation, antioxidants and osmotic fragility in cervical cancer patients. </w:t>
      </w:r>
      <w:proofErr w:type="spellStart"/>
      <w:proofErr w:type="gramStart"/>
      <w:r w:rsidRPr="00694CB1">
        <w:rPr>
          <w:rFonts w:ascii="Times New Roman" w:eastAsia="Calibri" w:hAnsi="Times New Roman" w:cs="Times New Roman"/>
          <w:i/>
          <w:iCs/>
          <w:sz w:val="28"/>
          <w:szCs w:val="28"/>
        </w:rPr>
        <w:t>Clinica</w:t>
      </w:r>
      <w:proofErr w:type="spellEnd"/>
      <w:r w:rsidRPr="00694CB1">
        <w:rPr>
          <w:rFonts w:ascii="Times New Roman" w:eastAsia="Calibri" w:hAnsi="Times New Roman" w:cs="Times New Roman"/>
          <w:i/>
          <w:iCs/>
          <w:sz w:val="28"/>
          <w:szCs w:val="28"/>
        </w:rPr>
        <w:t>.</w:t>
      </w:r>
      <w:proofErr w:type="gramEnd"/>
      <w:r w:rsidRPr="00694CB1">
        <w:rPr>
          <w:rFonts w:ascii="Times New Roman" w:eastAsia="Calibri" w:hAnsi="Times New Roman" w:cs="Times New Roman"/>
          <w:i/>
          <w:iCs/>
          <w:sz w:val="28"/>
          <w:szCs w:val="28"/>
        </w:rPr>
        <w:t xml:space="preserve"> </w:t>
      </w:r>
      <w:proofErr w:type="spellStart"/>
      <w:proofErr w:type="gramStart"/>
      <w:r w:rsidRPr="00694CB1">
        <w:rPr>
          <w:rFonts w:ascii="Times New Roman" w:eastAsia="Calibri" w:hAnsi="Times New Roman" w:cs="Times New Roman"/>
          <w:i/>
          <w:iCs/>
          <w:sz w:val="28"/>
          <w:szCs w:val="28"/>
        </w:rPr>
        <w:t>Chimica</w:t>
      </w:r>
      <w:proofErr w:type="spellEnd"/>
      <w:r w:rsidRPr="00694CB1">
        <w:rPr>
          <w:rFonts w:ascii="Times New Roman" w:eastAsia="Calibri" w:hAnsi="Times New Roman" w:cs="Times New Roman"/>
          <w:i/>
          <w:iCs/>
          <w:sz w:val="28"/>
          <w:szCs w:val="28"/>
        </w:rPr>
        <w:t>.</w:t>
      </w:r>
      <w:proofErr w:type="gramEnd"/>
      <w:r w:rsidRPr="00694CB1">
        <w:rPr>
          <w:rFonts w:ascii="Times New Roman" w:eastAsia="Calibri" w:hAnsi="Times New Roman" w:cs="Times New Roman"/>
          <w:i/>
          <w:iCs/>
          <w:sz w:val="28"/>
          <w:szCs w:val="28"/>
        </w:rPr>
        <w:t xml:space="preserve"> </w:t>
      </w:r>
      <w:proofErr w:type="spellStart"/>
      <w:proofErr w:type="gramStart"/>
      <w:r w:rsidRPr="00694CB1">
        <w:rPr>
          <w:rFonts w:ascii="Times New Roman" w:eastAsia="Calibri" w:hAnsi="Times New Roman" w:cs="Times New Roman"/>
          <w:i/>
          <w:iCs/>
          <w:sz w:val="28"/>
          <w:szCs w:val="28"/>
        </w:rPr>
        <w:t>Acta</w:t>
      </w:r>
      <w:proofErr w:type="spellEnd"/>
      <w:r w:rsidRPr="00694CB1">
        <w:rPr>
          <w:rFonts w:ascii="Times New Roman" w:eastAsia="Calibri" w:hAnsi="Times New Roman" w:cs="Times New Roman"/>
          <w:sz w:val="28"/>
          <w:szCs w:val="28"/>
        </w:rPr>
        <w:t>.,</w:t>
      </w:r>
      <w:proofErr w:type="gramEnd"/>
      <w:r w:rsidRPr="00694CB1">
        <w:rPr>
          <w:rFonts w:ascii="Times New Roman" w:eastAsia="Calibri" w:hAnsi="Times New Roman" w:cs="Times New Roman"/>
          <w:sz w:val="28"/>
          <w:szCs w:val="28"/>
        </w:rPr>
        <w:t xml:space="preserve"> 326(1-2):143-149.</w:t>
      </w:r>
    </w:p>
    <w:p w14:paraId="1EC869B3" w14:textId="18C48173" w:rsidR="00086527" w:rsidRPr="00086527" w:rsidRDefault="00086527" w:rsidP="00086527">
      <w:pPr>
        <w:bidi w:val="0"/>
        <w:spacing w:after="0" w:line="360" w:lineRule="auto"/>
        <w:ind w:left="720" w:hanging="720"/>
        <w:rPr>
          <w:rFonts w:asciiTheme="majorBidi" w:eastAsia="Calibri" w:hAnsiTheme="majorBidi" w:cstheme="majorBidi"/>
          <w:color w:val="000000"/>
          <w:sz w:val="28"/>
          <w:szCs w:val="28"/>
          <w:rtl/>
        </w:rPr>
      </w:pPr>
      <w:r w:rsidRPr="00086527">
        <w:rPr>
          <w:rFonts w:ascii="Times New Roman" w:eastAsia="Calibri" w:hAnsi="Times New Roman" w:cs="Times New Roman"/>
          <w:b/>
          <w:bCs/>
          <w:color w:val="000000"/>
          <w:sz w:val="28"/>
          <w:szCs w:val="28"/>
        </w:rPr>
        <w:t>Kim SH</w:t>
      </w:r>
      <w:r>
        <w:rPr>
          <w:rFonts w:ascii="Times New Roman" w:eastAsia="Calibri" w:hAnsi="Times New Roman" w:cs="Times New Roman"/>
          <w:b/>
          <w:bCs/>
          <w:color w:val="000000"/>
          <w:sz w:val="28"/>
          <w:szCs w:val="28"/>
        </w:rPr>
        <w:t>.,</w:t>
      </w:r>
      <w:r w:rsidRPr="00086527">
        <w:rPr>
          <w:rFonts w:ascii="Times New Roman" w:eastAsia="Calibri" w:hAnsi="Times New Roman" w:cs="Times New Roman"/>
          <w:b/>
          <w:bCs/>
          <w:color w:val="000000"/>
          <w:sz w:val="28"/>
          <w:szCs w:val="28"/>
        </w:rPr>
        <w:t xml:space="preserve"> Kim </w:t>
      </w:r>
      <w:proofErr w:type="gramStart"/>
      <w:r w:rsidRPr="00086527">
        <w:rPr>
          <w:rFonts w:ascii="Times New Roman" w:eastAsia="Calibri" w:hAnsi="Times New Roman" w:cs="Times New Roman"/>
          <w:b/>
          <w:bCs/>
          <w:color w:val="000000"/>
          <w:sz w:val="28"/>
          <w:szCs w:val="28"/>
        </w:rPr>
        <w:t>HY</w:t>
      </w:r>
      <w:r>
        <w:rPr>
          <w:rFonts w:ascii="Times New Roman" w:eastAsia="Calibri" w:hAnsi="Times New Roman" w:cs="Times New Roman"/>
          <w:b/>
          <w:bCs/>
          <w:color w:val="000000"/>
          <w:sz w:val="28"/>
          <w:szCs w:val="28"/>
        </w:rPr>
        <w:t xml:space="preserve"> .</w:t>
      </w:r>
      <w:proofErr w:type="gramEnd"/>
      <w:r>
        <w:rPr>
          <w:rFonts w:ascii="Times New Roman" w:eastAsia="Calibri" w:hAnsi="Times New Roman" w:cs="Times New Roman"/>
          <w:b/>
          <w:bCs/>
          <w:color w:val="000000"/>
          <w:sz w:val="28"/>
          <w:szCs w:val="28"/>
        </w:rPr>
        <w:t>,</w:t>
      </w:r>
      <w:r w:rsidRPr="00086527">
        <w:rPr>
          <w:rFonts w:ascii="Times New Roman" w:eastAsia="Calibri" w:hAnsi="Times New Roman" w:cs="Times New Roman"/>
          <w:b/>
          <w:bCs/>
          <w:color w:val="000000"/>
          <w:sz w:val="28"/>
          <w:szCs w:val="28"/>
        </w:rPr>
        <w:t xml:space="preserve"> Kim WK and Park OJ</w:t>
      </w:r>
      <w:r>
        <w:rPr>
          <w:rFonts w:ascii="Times New Roman" w:eastAsia="Calibri" w:hAnsi="Times New Roman" w:cs="Times New Roman"/>
          <w:b/>
          <w:bCs/>
          <w:color w:val="000000"/>
          <w:sz w:val="28"/>
          <w:szCs w:val="28"/>
        </w:rPr>
        <w:t>.</w:t>
      </w:r>
      <w:r w:rsidRPr="00086527">
        <w:rPr>
          <w:rFonts w:ascii="Times New Roman" w:eastAsia="Calibri" w:hAnsi="Times New Roman" w:cs="Times New Roman"/>
          <w:b/>
          <w:bCs/>
          <w:color w:val="000000"/>
          <w:sz w:val="28"/>
          <w:szCs w:val="28"/>
        </w:rPr>
        <w:t xml:space="preserve"> (2002)</w:t>
      </w:r>
      <w:r w:rsidRPr="00086527">
        <w:rPr>
          <w:rFonts w:ascii="Times New Roman" w:eastAsia="Calibri" w:hAnsi="Times New Roman" w:cs="Times New Roman"/>
          <w:color w:val="000000"/>
          <w:sz w:val="28"/>
          <w:szCs w:val="28"/>
        </w:rPr>
        <w:t xml:space="preserve"> </w:t>
      </w:r>
      <w:r w:rsidRPr="00086527">
        <w:rPr>
          <w:rFonts w:asciiTheme="majorBidi" w:eastAsia="Calibri" w:hAnsiTheme="majorBidi" w:cstheme="majorBidi"/>
          <w:color w:val="000000"/>
          <w:sz w:val="28"/>
          <w:szCs w:val="28"/>
        </w:rPr>
        <w:t>Nutritional status, iron deficiency-related indices, and immunity of female</w:t>
      </w:r>
      <w:r w:rsidRPr="00086527">
        <w:rPr>
          <w:rFonts w:asciiTheme="majorBidi" w:hAnsiTheme="majorBidi" w:cstheme="majorBidi"/>
          <w:sz w:val="28"/>
          <w:szCs w:val="28"/>
        </w:rPr>
        <w:t xml:space="preserve"> athletes. Nutrition, 18(1): 86-90.</w:t>
      </w:r>
    </w:p>
    <w:p w14:paraId="7D63C388"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rPr>
      </w:pPr>
      <w:r w:rsidRPr="00694CB1">
        <w:rPr>
          <w:rFonts w:ascii="Times New Roman" w:eastAsia="Calibri" w:hAnsi="Times New Roman" w:cs="Times New Roman"/>
          <w:b/>
          <w:bCs/>
          <w:sz w:val="28"/>
          <w:szCs w:val="28"/>
        </w:rPr>
        <w:t>Kay, R.M.</w:t>
      </w:r>
      <w:proofErr w:type="gramStart"/>
      <w:r w:rsidRPr="00694CB1">
        <w:rPr>
          <w:rFonts w:ascii="Times New Roman" w:eastAsia="Calibri" w:hAnsi="Times New Roman" w:cs="Times New Roman"/>
          <w:b/>
          <w:bCs/>
          <w:sz w:val="28"/>
          <w:szCs w:val="28"/>
        </w:rPr>
        <w:t>;</w:t>
      </w:r>
      <w:proofErr w:type="spellStart"/>
      <w:r w:rsidRPr="00694CB1">
        <w:rPr>
          <w:rFonts w:ascii="Times New Roman" w:eastAsia="Calibri" w:hAnsi="Times New Roman" w:cs="Times New Roman"/>
          <w:b/>
          <w:bCs/>
          <w:sz w:val="28"/>
          <w:szCs w:val="28"/>
        </w:rPr>
        <w:t>Truswell</w:t>
      </w:r>
      <w:proofErr w:type="spellEnd"/>
      <w:proofErr w:type="gramEnd"/>
      <w:r w:rsidRPr="00694CB1">
        <w:rPr>
          <w:rFonts w:ascii="Times New Roman" w:eastAsia="Calibri" w:hAnsi="Times New Roman" w:cs="Times New Roman"/>
          <w:b/>
          <w:bCs/>
          <w:sz w:val="28"/>
          <w:szCs w:val="28"/>
        </w:rPr>
        <w:t>, A.S. (1999):</w:t>
      </w:r>
      <w:r w:rsidRPr="00694CB1">
        <w:rPr>
          <w:rFonts w:ascii="Times New Roman" w:eastAsia="Calibri" w:hAnsi="Times New Roman" w:cs="Times New Roman"/>
          <w:sz w:val="28"/>
          <w:szCs w:val="28"/>
        </w:rPr>
        <w:t xml:space="preserve"> Effect of citrus pectin on blood lipid and fecal steroid secretion in man. </w:t>
      </w:r>
      <w:proofErr w:type="gramStart"/>
      <w:r w:rsidRPr="00694CB1">
        <w:rPr>
          <w:rFonts w:ascii="Times New Roman" w:eastAsia="Calibri" w:hAnsi="Times New Roman" w:cs="Times New Roman"/>
          <w:sz w:val="28"/>
          <w:szCs w:val="28"/>
        </w:rPr>
        <w:t>Am J. Chin.</w:t>
      </w:r>
      <w:proofErr w:type="gramEnd"/>
      <w:r w:rsidRPr="00694CB1">
        <w:rPr>
          <w:rFonts w:ascii="Times New Roman" w:eastAsia="Calibri" w:hAnsi="Times New Roman" w:cs="Times New Roman"/>
          <w:sz w:val="28"/>
          <w:szCs w:val="28"/>
        </w:rPr>
        <w:t xml:space="preserve"> Nutr.</w:t>
      </w:r>
      <w:proofErr w:type="gramStart"/>
      <w:r w:rsidRPr="00694CB1">
        <w:rPr>
          <w:rFonts w:ascii="Times New Roman" w:eastAsia="Calibri" w:hAnsi="Times New Roman" w:cs="Times New Roman"/>
          <w:sz w:val="28"/>
          <w:szCs w:val="28"/>
        </w:rPr>
        <w:t>,30:171</w:t>
      </w:r>
      <w:proofErr w:type="gramEnd"/>
      <w:r w:rsidRPr="00694CB1">
        <w:rPr>
          <w:rFonts w:ascii="Times New Roman" w:eastAsia="Calibri" w:hAnsi="Times New Roman" w:cs="Times New Roman"/>
          <w:sz w:val="28"/>
          <w:szCs w:val="28"/>
        </w:rPr>
        <w:t>.</w:t>
      </w:r>
    </w:p>
    <w:p w14:paraId="775130AA" w14:textId="77777777" w:rsidR="00694CB1" w:rsidRDefault="00694CB1" w:rsidP="00694CB1">
      <w:pPr>
        <w:bidi w:val="0"/>
        <w:spacing w:after="0" w:line="360" w:lineRule="auto"/>
        <w:ind w:left="720" w:hanging="720"/>
        <w:jc w:val="both"/>
        <w:rPr>
          <w:rFonts w:ascii="Times New Roman" w:eastAsia="Calibri" w:hAnsi="Times New Roman" w:cs="Times New Roman"/>
          <w:sz w:val="28"/>
          <w:szCs w:val="28"/>
        </w:rPr>
      </w:pPr>
      <w:r w:rsidRPr="00694CB1">
        <w:rPr>
          <w:rFonts w:ascii="Times New Roman" w:eastAsia="Calibri" w:hAnsi="Times New Roman" w:cs="Times New Roman"/>
          <w:b/>
          <w:bCs/>
          <w:sz w:val="28"/>
          <w:szCs w:val="28"/>
        </w:rPr>
        <w:t xml:space="preserve">Kumar D; </w:t>
      </w:r>
      <w:proofErr w:type="spellStart"/>
      <w:r w:rsidRPr="00694CB1">
        <w:rPr>
          <w:rFonts w:ascii="Times New Roman" w:eastAsia="Calibri" w:hAnsi="Times New Roman" w:cs="Times New Roman"/>
          <w:b/>
          <w:bCs/>
          <w:sz w:val="28"/>
          <w:szCs w:val="28"/>
        </w:rPr>
        <w:t>Kaushal</w:t>
      </w:r>
      <w:proofErr w:type="spellEnd"/>
      <w:r w:rsidRPr="00694CB1">
        <w:rPr>
          <w:rFonts w:ascii="Times New Roman" w:eastAsia="Calibri" w:hAnsi="Times New Roman" w:cs="Times New Roman"/>
          <w:b/>
          <w:bCs/>
          <w:sz w:val="28"/>
          <w:szCs w:val="28"/>
        </w:rPr>
        <w:t xml:space="preserve"> K; </w:t>
      </w:r>
      <w:proofErr w:type="spellStart"/>
      <w:r w:rsidRPr="00694CB1">
        <w:rPr>
          <w:rFonts w:ascii="Times New Roman" w:eastAsia="Calibri" w:hAnsi="Times New Roman" w:cs="Times New Roman"/>
          <w:b/>
          <w:bCs/>
          <w:sz w:val="28"/>
          <w:szCs w:val="28"/>
        </w:rPr>
        <w:t>Chandru</w:t>
      </w:r>
      <w:proofErr w:type="spellEnd"/>
      <w:r w:rsidRPr="00694CB1">
        <w:rPr>
          <w:rFonts w:ascii="Times New Roman" w:eastAsia="Calibri" w:hAnsi="Times New Roman" w:cs="Times New Roman"/>
          <w:b/>
          <w:bCs/>
          <w:sz w:val="28"/>
          <w:szCs w:val="28"/>
        </w:rPr>
        <w:t xml:space="preserve"> l; Deepak S; </w:t>
      </w:r>
      <w:proofErr w:type="spellStart"/>
      <w:r w:rsidRPr="00694CB1">
        <w:rPr>
          <w:rFonts w:ascii="Times New Roman" w:eastAsia="Calibri" w:hAnsi="Times New Roman" w:cs="Times New Roman"/>
          <w:b/>
          <w:bCs/>
          <w:sz w:val="28"/>
          <w:szCs w:val="28"/>
        </w:rPr>
        <w:t>Hariom</w:t>
      </w:r>
      <w:proofErr w:type="spellEnd"/>
      <w:r w:rsidRPr="00694CB1">
        <w:rPr>
          <w:rFonts w:ascii="Times New Roman" w:eastAsia="Calibri" w:hAnsi="Times New Roman" w:cs="Times New Roman"/>
          <w:b/>
          <w:bCs/>
          <w:sz w:val="28"/>
          <w:szCs w:val="28"/>
        </w:rPr>
        <w:t xml:space="preserve"> S; </w:t>
      </w:r>
      <w:proofErr w:type="spellStart"/>
      <w:r w:rsidRPr="00694CB1">
        <w:rPr>
          <w:rFonts w:ascii="Times New Roman" w:eastAsia="Calibri" w:hAnsi="Times New Roman" w:cs="Times New Roman"/>
          <w:b/>
          <w:bCs/>
          <w:sz w:val="28"/>
          <w:szCs w:val="28"/>
        </w:rPr>
        <w:t>Shikha</w:t>
      </w:r>
      <w:proofErr w:type="spellEnd"/>
      <w:r w:rsidRPr="00694CB1">
        <w:rPr>
          <w:rFonts w:ascii="Times New Roman" w:eastAsia="Calibri" w:hAnsi="Times New Roman" w:cs="Times New Roman"/>
          <w:b/>
          <w:bCs/>
          <w:sz w:val="28"/>
          <w:szCs w:val="28"/>
        </w:rPr>
        <w:t xml:space="preserve"> P and </w:t>
      </w:r>
      <w:proofErr w:type="spellStart"/>
      <w:r w:rsidRPr="00694CB1">
        <w:rPr>
          <w:rFonts w:ascii="Times New Roman" w:eastAsia="Calibri" w:hAnsi="Times New Roman" w:cs="Times New Roman"/>
          <w:b/>
          <w:bCs/>
          <w:sz w:val="28"/>
          <w:szCs w:val="28"/>
        </w:rPr>
        <w:t>Abhishek</w:t>
      </w:r>
      <w:proofErr w:type="spellEnd"/>
      <w:r w:rsidRPr="00694CB1">
        <w:rPr>
          <w:rFonts w:ascii="Times New Roman" w:eastAsia="Calibri" w:hAnsi="Times New Roman" w:cs="Times New Roman"/>
          <w:b/>
          <w:bCs/>
          <w:sz w:val="28"/>
          <w:szCs w:val="28"/>
        </w:rPr>
        <w:t xml:space="preserve"> M (2016): </w:t>
      </w:r>
      <w:proofErr w:type="spellStart"/>
      <w:r w:rsidRPr="00694CB1">
        <w:rPr>
          <w:rFonts w:ascii="Times New Roman" w:eastAsia="Calibri" w:hAnsi="Times New Roman" w:cs="Times New Roman"/>
          <w:sz w:val="28"/>
          <w:szCs w:val="28"/>
        </w:rPr>
        <w:t>Pharmacognostic</w:t>
      </w:r>
      <w:proofErr w:type="spellEnd"/>
      <w:r w:rsidRPr="00694CB1">
        <w:rPr>
          <w:rFonts w:ascii="Times New Roman" w:eastAsia="Calibri" w:hAnsi="Times New Roman" w:cs="Times New Roman"/>
          <w:sz w:val="28"/>
          <w:szCs w:val="28"/>
        </w:rPr>
        <w:t xml:space="preserve"> </w:t>
      </w:r>
      <w:proofErr w:type="spellStart"/>
      <w:r w:rsidRPr="00694CB1">
        <w:rPr>
          <w:rFonts w:ascii="Times New Roman" w:eastAsia="Calibri" w:hAnsi="Times New Roman" w:cs="Times New Roman"/>
          <w:sz w:val="28"/>
          <w:szCs w:val="28"/>
        </w:rPr>
        <w:t>evalution</w:t>
      </w:r>
      <w:proofErr w:type="spellEnd"/>
      <w:r w:rsidRPr="00694CB1">
        <w:rPr>
          <w:rFonts w:ascii="Times New Roman" w:eastAsia="Calibri" w:hAnsi="Times New Roman" w:cs="Times New Roman"/>
          <w:sz w:val="28"/>
          <w:szCs w:val="28"/>
        </w:rPr>
        <w:t xml:space="preserve"> and phytochemical scree-</w:t>
      </w:r>
      <w:proofErr w:type="spellStart"/>
      <w:r w:rsidRPr="00694CB1">
        <w:rPr>
          <w:rFonts w:ascii="Times New Roman" w:eastAsia="Calibri" w:hAnsi="Times New Roman" w:cs="Times New Roman"/>
          <w:sz w:val="28"/>
          <w:szCs w:val="28"/>
        </w:rPr>
        <w:t>ning</w:t>
      </w:r>
      <w:proofErr w:type="spellEnd"/>
      <w:r w:rsidRPr="00694CB1">
        <w:rPr>
          <w:rFonts w:ascii="Times New Roman" w:eastAsia="Calibri" w:hAnsi="Times New Roman" w:cs="Times New Roman"/>
          <w:sz w:val="28"/>
          <w:szCs w:val="28"/>
        </w:rPr>
        <w:t xml:space="preserve"> of some herbs. </w:t>
      </w:r>
      <w:r w:rsidRPr="00694CB1">
        <w:rPr>
          <w:rFonts w:ascii="Times New Roman" w:eastAsia="Calibri" w:hAnsi="Times New Roman" w:cs="Times New Roman"/>
          <w:i/>
          <w:iCs/>
          <w:sz w:val="28"/>
          <w:szCs w:val="28"/>
        </w:rPr>
        <w:t>Journal of Pharmaceutical Research</w:t>
      </w:r>
      <w:r w:rsidRPr="00694CB1">
        <w:rPr>
          <w:rFonts w:ascii="Times New Roman" w:eastAsia="Calibri" w:hAnsi="Times New Roman" w:cs="Times New Roman"/>
          <w:sz w:val="28"/>
          <w:szCs w:val="28"/>
        </w:rPr>
        <w:t>, 5 (5):1373-1383.</w:t>
      </w:r>
    </w:p>
    <w:p w14:paraId="5A5F1F7D" w14:textId="3A589B74" w:rsidR="00ED6CE5" w:rsidRPr="00ED6CE5" w:rsidRDefault="00ED6CE5" w:rsidP="00ED6CE5">
      <w:pPr>
        <w:bidi w:val="0"/>
        <w:spacing w:after="0" w:line="360" w:lineRule="auto"/>
        <w:ind w:left="720" w:hanging="720"/>
        <w:jc w:val="both"/>
        <w:rPr>
          <w:rFonts w:ascii="Times New Roman" w:eastAsia="Calibri" w:hAnsi="Times New Roman" w:cs="Times New Roman"/>
          <w:sz w:val="28"/>
          <w:szCs w:val="28"/>
        </w:rPr>
      </w:pPr>
      <w:proofErr w:type="gramStart"/>
      <w:r w:rsidRPr="00ED6CE5">
        <w:rPr>
          <w:rFonts w:ascii="Times New Roman" w:eastAsia="Calibri" w:hAnsi="Times New Roman" w:cs="Times New Roman"/>
          <w:b/>
          <w:bCs/>
          <w:sz w:val="28"/>
          <w:szCs w:val="28"/>
        </w:rPr>
        <w:t>Khalil SS</w:t>
      </w:r>
      <w:r>
        <w:rPr>
          <w:rFonts w:ascii="Times New Roman" w:eastAsia="Calibri" w:hAnsi="Times New Roman" w:cs="Times New Roman"/>
          <w:b/>
          <w:bCs/>
          <w:sz w:val="28"/>
          <w:szCs w:val="28"/>
        </w:rPr>
        <w:t>.</w:t>
      </w:r>
      <w:r w:rsidRPr="00ED6CE5">
        <w:rPr>
          <w:rFonts w:ascii="Times New Roman" w:eastAsia="Calibri" w:hAnsi="Times New Roman" w:cs="Times New Roman"/>
          <w:b/>
          <w:bCs/>
          <w:sz w:val="28"/>
          <w:szCs w:val="28"/>
        </w:rPr>
        <w:t>, Ali HA</w:t>
      </w:r>
      <w:r>
        <w:rPr>
          <w:rFonts w:ascii="Times New Roman" w:eastAsia="Calibri" w:hAnsi="Times New Roman" w:cs="Times New Roman"/>
          <w:b/>
          <w:bCs/>
          <w:sz w:val="28"/>
          <w:szCs w:val="28"/>
        </w:rPr>
        <w:t>.</w:t>
      </w:r>
      <w:r w:rsidRPr="00ED6CE5">
        <w:rPr>
          <w:rFonts w:ascii="Times New Roman" w:eastAsia="Calibri" w:hAnsi="Times New Roman" w:cs="Times New Roman"/>
          <w:b/>
          <w:bCs/>
          <w:sz w:val="28"/>
          <w:szCs w:val="28"/>
        </w:rPr>
        <w:t>, Al-</w:t>
      </w:r>
      <w:proofErr w:type="spellStart"/>
      <w:r w:rsidRPr="00ED6CE5">
        <w:rPr>
          <w:rFonts w:ascii="Times New Roman" w:eastAsia="Calibri" w:hAnsi="Times New Roman" w:cs="Times New Roman"/>
          <w:b/>
          <w:bCs/>
          <w:sz w:val="28"/>
          <w:szCs w:val="28"/>
        </w:rPr>
        <w:t>Saadawy</w:t>
      </w:r>
      <w:proofErr w:type="spellEnd"/>
      <w:r w:rsidRPr="00ED6CE5">
        <w:rPr>
          <w:rFonts w:ascii="Times New Roman" w:eastAsia="Calibri" w:hAnsi="Times New Roman" w:cs="Times New Roman"/>
          <w:b/>
          <w:bCs/>
          <w:sz w:val="28"/>
          <w:szCs w:val="28"/>
        </w:rPr>
        <w:t xml:space="preserve"> HA</w:t>
      </w:r>
      <w:r>
        <w:rPr>
          <w:rFonts w:ascii="Times New Roman" w:eastAsia="Calibri" w:hAnsi="Times New Roman" w:cs="Times New Roman"/>
          <w:b/>
          <w:bCs/>
          <w:sz w:val="28"/>
          <w:szCs w:val="28"/>
        </w:rPr>
        <w:t>.</w:t>
      </w:r>
      <w:r w:rsidRPr="00ED6CE5">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and</w:t>
      </w:r>
      <w:r w:rsidRPr="00ED6CE5">
        <w:rPr>
          <w:rFonts w:ascii="Times New Roman" w:eastAsia="Calibri" w:hAnsi="Times New Roman" w:cs="Times New Roman"/>
          <w:b/>
          <w:bCs/>
          <w:sz w:val="28"/>
          <w:szCs w:val="28"/>
        </w:rPr>
        <w:t xml:space="preserve"> El-</w:t>
      </w:r>
      <w:proofErr w:type="spellStart"/>
      <w:r w:rsidRPr="00ED6CE5">
        <w:rPr>
          <w:rFonts w:ascii="Times New Roman" w:eastAsia="Calibri" w:hAnsi="Times New Roman" w:cs="Times New Roman"/>
          <w:b/>
          <w:bCs/>
          <w:sz w:val="28"/>
          <w:szCs w:val="28"/>
        </w:rPr>
        <w:t>Dawy</w:t>
      </w:r>
      <w:proofErr w:type="spellEnd"/>
      <w:r w:rsidRPr="00ED6CE5">
        <w:rPr>
          <w:rFonts w:ascii="Times New Roman" w:eastAsia="Calibri" w:hAnsi="Times New Roman" w:cs="Times New Roman"/>
          <w:b/>
          <w:bCs/>
          <w:sz w:val="28"/>
          <w:szCs w:val="28"/>
        </w:rPr>
        <w:t xml:space="preserve"> K</w:t>
      </w:r>
      <w:r>
        <w:rPr>
          <w:rFonts w:ascii="Times New Roman" w:eastAsia="Calibri" w:hAnsi="Times New Roman" w:cs="Times New Roman"/>
          <w:b/>
          <w:bCs/>
          <w:sz w:val="28"/>
          <w:szCs w:val="28"/>
        </w:rPr>
        <w:t xml:space="preserve"> </w:t>
      </w:r>
      <w:r w:rsidRPr="00ED6CE5">
        <w:rPr>
          <w:rFonts w:ascii="Times New Roman" w:eastAsia="Calibri" w:hAnsi="Times New Roman" w:cs="Times New Roman"/>
          <w:b/>
          <w:bCs/>
          <w:sz w:val="28"/>
          <w:szCs w:val="28"/>
        </w:rPr>
        <w:t>(2018).</w:t>
      </w:r>
      <w:proofErr w:type="gramEnd"/>
      <w:r w:rsidRPr="00ED6CE5">
        <w:rPr>
          <w:rFonts w:ascii="Times New Roman" w:eastAsia="Calibri" w:hAnsi="Times New Roman" w:cs="Times New Roman"/>
          <w:b/>
          <w:bCs/>
          <w:sz w:val="28"/>
          <w:szCs w:val="28"/>
        </w:rPr>
        <w:t xml:space="preserve"> </w:t>
      </w:r>
      <w:r w:rsidRPr="00ED6CE5">
        <w:rPr>
          <w:rFonts w:ascii="Times New Roman" w:eastAsia="Calibri" w:hAnsi="Times New Roman" w:cs="Times New Roman"/>
          <w:sz w:val="28"/>
          <w:szCs w:val="28"/>
        </w:rPr>
        <w:t>Combination of</w:t>
      </w:r>
      <w:r>
        <w:rPr>
          <w:rFonts w:ascii="Times New Roman" w:eastAsia="Calibri" w:hAnsi="Times New Roman" w:cs="Times New Roman"/>
          <w:sz w:val="28"/>
          <w:szCs w:val="28"/>
        </w:rPr>
        <w:t xml:space="preserve"> </w:t>
      </w:r>
      <w:proofErr w:type="spellStart"/>
      <w:r w:rsidRPr="00ED6CE5">
        <w:rPr>
          <w:rFonts w:ascii="Times New Roman" w:eastAsia="Calibri" w:hAnsi="Times New Roman" w:cs="Times New Roman"/>
          <w:sz w:val="28"/>
          <w:szCs w:val="28"/>
        </w:rPr>
        <w:t>gliclazide</w:t>
      </w:r>
      <w:proofErr w:type="spellEnd"/>
      <w:r w:rsidRPr="00ED6CE5">
        <w:rPr>
          <w:rFonts w:ascii="Times New Roman" w:eastAsia="Calibri" w:hAnsi="Times New Roman" w:cs="Times New Roman"/>
          <w:sz w:val="28"/>
          <w:szCs w:val="28"/>
        </w:rPr>
        <w:t xml:space="preserve"> drug and </w:t>
      </w:r>
      <w:proofErr w:type="spellStart"/>
      <w:r w:rsidRPr="00ED6CE5">
        <w:rPr>
          <w:rFonts w:ascii="Times New Roman" w:eastAsia="Calibri" w:hAnsi="Times New Roman" w:cs="Times New Roman"/>
          <w:sz w:val="28"/>
          <w:szCs w:val="28"/>
        </w:rPr>
        <w:t>lupin</w:t>
      </w:r>
      <w:proofErr w:type="spellEnd"/>
      <w:r w:rsidRPr="00ED6CE5">
        <w:rPr>
          <w:rFonts w:ascii="Times New Roman" w:eastAsia="Calibri" w:hAnsi="Times New Roman" w:cs="Times New Roman"/>
          <w:sz w:val="28"/>
          <w:szCs w:val="28"/>
        </w:rPr>
        <w:t xml:space="preserve"> seeds powder alleviate hyperglycemia on</w:t>
      </w:r>
      <w:r>
        <w:rPr>
          <w:rFonts w:ascii="Times New Roman" w:eastAsia="Calibri" w:hAnsi="Times New Roman" w:cs="Times New Roman"/>
          <w:sz w:val="28"/>
          <w:szCs w:val="28"/>
        </w:rPr>
        <w:t xml:space="preserve"> </w:t>
      </w:r>
      <w:r w:rsidRPr="00ED6CE5">
        <w:rPr>
          <w:rFonts w:ascii="Times New Roman" w:eastAsia="Calibri" w:hAnsi="Times New Roman" w:cs="Times New Roman"/>
          <w:sz w:val="28"/>
          <w:szCs w:val="28"/>
        </w:rPr>
        <w:t xml:space="preserve">induced-diabetic rats receiving high-fat high fructose/sucrose </w:t>
      </w:r>
      <w:proofErr w:type="spellStart"/>
      <w:r w:rsidRPr="00ED6CE5">
        <w:rPr>
          <w:rFonts w:ascii="Times New Roman" w:eastAsia="Calibri" w:hAnsi="Times New Roman" w:cs="Times New Roman"/>
          <w:sz w:val="28"/>
          <w:szCs w:val="28"/>
        </w:rPr>
        <w:t>diet.Slov</w:t>
      </w:r>
      <w:proofErr w:type="spellEnd"/>
      <w:r w:rsidRPr="00ED6CE5">
        <w:rPr>
          <w:rFonts w:ascii="Times New Roman" w:eastAsia="Calibri" w:hAnsi="Times New Roman" w:cs="Times New Roman"/>
          <w:sz w:val="28"/>
          <w:szCs w:val="28"/>
        </w:rPr>
        <w:t xml:space="preserve"> Vet Res.</w:t>
      </w:r>
      <w:proofErr w:type="gramStart"/>
      <w:r w:rsidRPr="00ED6CE5">
        <w:rPr>
          <w:rFonts w:ascii="Times New Roman" w:eastAsia="Calibri" w:hAnsi="Times New Roman" w:cs="Times New Roman"/>
          <w:sz w:val="28"/>
          <w:szCs w:val="28"/>
        </w:rPr>
        <w:t>;55</w:t>
      </w:r>
      <w:proofErr w:type="gramEnd"/>
      <w:r w:rsidRPr="00ED6CE5">
        <w:rPr>
          <w:rFonts w:ascii="Times New Roman" w:eastAsia="Calibri" w:hAnsi="Times New Roman" w:cs="Times New Roman"/>
          <w:sz w:val="28"/>
          <w:szCs w:val="28"/>
        </w:rPr>
        <w:t>(20–</w:t>
      </w:r>
      <w:proofErr w:type="spellStart"/>
      <w:r w:rsidRPr="00ED6CE5">
        <w:rPr>
          <w:rFonts w:ascii="Times New Roman" w:eastAsia="Calibri" w:hAnsi="Times New Roman" w:cs="Times New Roman"/>
          <w:sz w:val="28"/>
          <w:szCs w:val="28"/>
        </w:rPr>
        <w:t>Suppl</w:t>
      </w:r>
      <w:proofErr w:type="spellEnd"/>
      <w:r w:rsidRPr="00ED6CE5">
        <w:rPr>
          <w:rFonts w:ascii="Times New Roman" w:eastAsia="Calibri" w:hAnsi="Times New Roman" w:cs="Times New Roman"/>
          <w:sz w:val="28"/>
          <w:szCs w:val="28"/>
        </w:rPr>
        <w:t>):273–281.</w:t>
      </w:r>
    </w:p>
    <w:p w14:paraId="00C4D822"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color w:val="0000FF"/>
          <w:sz w:val="28"/>
          <w:szCs w:val="28"/>
          <w:u w:val="single"/>
        </w:rPr>
      </w:pPr>
      <w:r w:rsidRPr="00694CB1">
        <w:rPr>
          <w:rFonts w:ascii="Times New Roman" w:eastAsia="Calibri" w:hAnsi="Times New Roman" w:cs="Times New Roman"/>
          <w:b/>
          <w:bCs/>
          <w:noProof/>
          <w:sz w:val="28"/>
          <w:szCs w:val="28"/>
        </w:rPr>
        <w:t>Li, G., Tan, F., Zhang, Q., Tan, A., Cheng, Y., Zhou, Q., and Zhao, X. (2020).</w:t>
      </w:r>
      <w:r w:rsidRPr="00694CB1">
        <w:rPr>
          <w:rFonts w:ascii="Times New Roman" w:eastAsia="Calibri" w:hAnsi="Times New Roman" w:cs="Times New Roman"/>
          <w:noProof/>
          <w:sz w:val="28"/>
          <w:szCs w:val="28"/>
        </w:rPr>
        <w:t xml:space="preserve"> Protective effects of polymethoxyflavone-rich cold-pressed orange peel oil against ultraviolet B-induced photoaging on </w:t>
      </w:r>
      <w:r w:rsidRPr="00694CB1">
        <w:rPr>
          <w:rFonts w:ascii="Times New Roman" w:eastAsia="Calibri" w:hAnsi="Times New Roman" w:cs="Times New Roman"/>
          <w:noProof/>
          <w:sz w:val="28"/>
          <w:szCs w:val="28"/>
        </w:rPr>
        <w:lastRenderedPageBreak/>
        <w:t xml:space="preserve">mouse skin. </w:t>
      </w:r>
      <w:r w:rsidRPr="00694CB1">
        <w:rPr>
          <w:rFonts w:ascii="Times New Roman" w:eastAsia="Calibri" w:hAnsi="Times New Roman" w:cs="Times New Roman"/>
          <w:i/>
          <w:noProof/>
          <w:sz w:val="28"/>
          <w:szCs w:val="28"/>
        </w:rPr>
        <w:t>Journal of Functional Foods, 67</w:t>
      </w:r>
      <w:r w:rsidRPr="00694CB1">
        <w:rPr>
          <w:rFonts w:ascii="Times New Roman" w:eastAsia="Calibri" w:hAnsi="Times New Roman" w:cs="Times New Roman"/>
          <w:noProof/>
          <w:sz w:val="28"/>
          <w:szCs w:val="28"/>
        </w:rPr>
        <w:t>, 103834. doi:</w:t>
      </w:r>
      <w:hyperlink r:id="rId10" w:history="1">
        <w:r w:rsidRPr="00694CB1">
          <w:rPr>
            <w:rFonts w:ascii="Times New Roman" w:eastAsia="Calibri" w:hAnsi="Times New Roman" w:cs="Times New Roman"/>
            <w:noProof/>
            <w:color w:val="0000FF"/>
            <w:sz w:val="28"/>
            <w:szCs w:val="28"/>
            <w:u w:val="single"/>
          </w:rPr>
          <w:t>https://doi.org/10.1016/j.jff.2020.103834</w:t>
        </w:r>
      </w:hyperlink>
    </w:p>
    <w:p w14:paraId="1AA432E5"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color w:val="0000FF"/>
          <w:sz w:val="28"/>
          <w:szCs w:val="28"/>
          <w:u w:val="single"/>
        </w:rPr>
      </w:pPr>
      <w:r w:rsidRPr="00694CB1">
        <w:rPr>
          <w:rFonts w:ascii="Times New Roman" w:eastAsia="Calibri" w:hAnsi="Times New Roman" w:cs="Times New Roman"/>
          <w:b/>
          <w:bCs/>
          <w:noProof/>
          <w:sz w:val="28"/>
          <w:szCs w:val="28"/>
        </w:rPr>
        <w:t>Lee, P.-P., Lin, Y.-H., Chen, M.-C., and Cheng, W. (2017).</w:t>
      </w:r>
      <w:r w:rsidRPr="00694CB1">
        <w:rPr>
          <w:rFonts w:ascii="Times New Roman" w:eastAsia="Calibri" w:hAnsi="Times New Roman" w:cs="Times New Roman"/>
          <w:noProof/>
          <w:sz w:val="28"/>
          <w:szCs w:val="28"/>
        </w:rPr>
        <w:t xml:space="preserve"> Dietary administration of sodium alginate ameliorated stress and promoted immune resistance of grouper Epinephelus coioides under cold stress. </w:t>
      </w:r>
      <w:r w:rsidRPr="00694CB1">
        <w:rPr>
          <w:rFonts w:ascii="Times New Roman" w:eastAsia="Calibri" w:hAnsi="Times New Roman" w:cs="Times New Roman"/>
          <w:i/>
          <w:noProof/>
          <w:sz w:val="28"/>
          <w:szCs w:val="28"/>
        </w:rPr>
        <w:t>Fish &amp; Shellfish Immunology, 65</w:t>
      </w:r>
      <w:r w:rsidRPr="00694CB1">
        <w:rPr>
          <w:rFonts w:ascii="Times New Roman" w:eastAsia="Calibri" w:hAnsi="Times New Roman" w:cs="Times New Roman"/>
          <w:noProof/>
          <w:sz w:val="28"/>
          <w:szCs w:val="28"/>
        </w:rPr>
        <w:t>, 127-135. doi:</w:t>
      </w:r>
      <w:hyperlink r:id="rId11" w:history="1">
        <w:r w:rsidRPr="00694CB1">
          <w:rPr>
            <w:rFonts w:ascii="Times New Roman" w:eastAsia="Calibri" w:hAnsi="Times New Roman" w:cs="Times New Roman"/>
            <w:noProof/>
            <w:color w:val="0000FF"/>
            <w:sz w:val="28"/>
            <w:szCs w:val="28"/>
            <w:u w:val="single"/>
          </w:rPr>
          <w:t>https://doi.org/10.1016/j.fsi.2017.04.007</w:t>
        </w:r>
      </w:hyperlink>
    </w:p>
    <w:p w14:paraId="6BE3E289"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t>Lindahl, U. and Hook, M. (2002):</w:t>
      </w:r>
      <w:r w:rsidRPr="00694CB1">
        <w:rPr>
          <w:rFonts w:ascii="Times New Roman" w:eastAsia="Calibri" w:hAnsi="Times New Roman" w:cs="Times New Roman"/>
          <w:noProof/>
          <w:sz w:val="28"/>
          <w:szCs w:val="28"/>
        </w:rPr>
        <w:t xml:space="preserve"> Glycosaminoglycans and their binding to biological macromolecules. Ann. Rev. Biochem.,47:385.</w:t>
      </w:r>
    </w:p>
    <w:p w14:paraId="20769D11"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t>Liu, Z. (2017).</w:t>
      </w:r>
      <w:r w:rsidRPr="00694CB1">
        <w:rPr>
          <w:rFonts w:ascii="Times New Roman" w:eastAsia="Calibri" w:hAnsi="Times New Roman" w:cs="Times New Roman"/>
          <w:noProof/>
          <w:sz w:val="28"/>
          <w:szCs w:val="28"/>
        </w:rPr>
        <w:t xml:space="preserve"> Effect of lemon peel flavonoids and tocotrienols on serum cholesterol levels in hypercholesterolemic subjects. Alternative Therapies in Health and Medicine,11 (4):243-251</w:t>
      </w:r>
    </w:p>
    <w:p w14:paraId="017457A4"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t>Massy, Z. A., Pietrement, C., and Touré, F. (2016)</w:t>
      </w:r>
      <w:r w:rsidRPr="00694CB1">
        <w:rPr>
          <w:rFonts w:ascii="Times New Roman" w:eastAsia="Calibri" w:hAnsi="Times New Roman" w:cs="Times New Roman"/>
          <w:noProof/>
          <w:sz w:val="28"/>
          <w:szCs w:val="28"/>
        </w:rPr>
        <w:t xml:space="preserve">. Reconsidering the Lack of Urea Toxicity in Dialysis Patients. </w:t>
      </w:r>
      <w:r w:rsidRPr="00694CB1">
        <w:rPr>
          <w:rFonts w:ascii="Times New Roman" w:eastAsia="Calibri" w:hAnsi="Times New Roman" w:cs="Times New Roman"/>
          <w:i/>
          <w:noProof/>
          <w:sz w:val="28"/>
          <w:szCs w:val="28"/>
        </w:rPr>
        <w:t>Semin Dial, 29</w:t>
      </w:r>
      <w:r w:rsidRPr="00694CB1">
        <w:rPr>
          <w:rFonts w:ascii="Times New Roman" w:eastAsia="Calibri" w:hAnsi="Times New Roman" w:cs="Times New Roman"/>
          <w:noProof/>
          <w:sz w:val="28"/>
          <w:szCs w:val="28"/>
        </w:rPr>
        <w:t>(5), 333-337</w:t>
      </w:r>
      <w:r w:rsidRPr="00694CB1">
        <w:rPr>
          <w:rFonts w:ascii="Times New Roman" w:eastAsia="Calibri" w:hAnsi="Times New Roman" w:cs="Times New Roman"/>
          <w:noProof/>
          <w:sz w:val="28"/>
          <w:szCs w:val="28"/>
          <w:rtl/>
        </w:rPr>
        <w:t xml:space="preserve">. </w:t>
      </w:r>
      <w:r w:rsidRPr="00694CB1">
        <w:rPr>
          <w:rFonts w:ascii="Times New Roman" w:eastAsia="Calibri" w:hAnsi="Times New Roman" w:cs="Times New Roman"/>
          <w:noProof/>
          <w:sz w:val="28"/>
          <w:szCs w:val="28"/>
        </w:rPr>
        <w:t>doi:10.1111/sdi.12515.</w:t>
      </w:r>
    </w:p>
    <w:p w14:paraId="6752E679"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lang w:bidi="ar-EG"/>
        </w:rPr>
      </w:pPr>
    </w:p>
    <w:p w14:paraId="72609D20"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t>M’hiri, N., Ghali, R., Ben Nasr, I., and Boudhrioua, N. (2018).</w:t>
      </w:r>
      <w:r w:rsidRPr="00694CB1">
        <w:rPr>
          <w:rFonts w:ascii="Times New Roman" w:eastAsia="Calibri" w:hAnsi="Times New Roman" w:cs="Times New Roman"/>
          <w:noProof/>
          <w:sz w:val="28"/>
          <w:szCs w:val="28"/>
        </w:rPr>
        <w:t xml:space="preserve"> Effect of different drying processes on functional properties of industrial lemon byproduct. </w:t>
      </w:r>
      <w:r w:rsidRPr="00694CB1">
        <w:rPr>
          <w:rFonts w:ascii="Times New Roman" w:eastAsia="Calibri" w:hAnsi="Times New Roman" w:cs="Times New Roman"/>
          <w:i/>
          <w:noProof/>
          <w:sz w:val="28"/>
          <w:szCs w:val="28"/>
        </w:rPr>
        <w:t>Process Safety and Environmental Protection, 116</w:t>
      </w:r>
      <w:r w:rsidRPr="00694CB1">
        <w:rPr>
          <w:rFonts w:ascii="Times New Roman" w:eastAsia="Calibri" w:hAnsi="Times New Roman" w:cs="Times New Roman"/>
          <w:noProof/>
          <w:sz w:val="28"/>
          <w:szCs w:val="28"/>
        </w:rPr>
        <w:t>, 450-460. doi:</w:t>
      </w:r>
      <w:hyperlink r:id="rId12" w:history="1">
        <w:r w:rsidRPr="00694CB1">
          <w:rPr>
            <w:rFonts w:ascii="Times New Roman" w:eastAsia="Calibri" w:hAnsi="Times New Roman" w:cs="Times New Roman"/>
            <w:noProof/>
            <w:color w:val="0000FF"/>
            <w:sz w:val="28"/>
            <w:szCs w:val="28"/>
            <w:u w:val="single"/>
          </w:rPr>
          <w:t>https://doi.org/10.1016/j.psep.2018.03.004</w:t>
        </w:r>
      </w:hyperlink>
    </w:p>
    <w:p w14:paraId="7F78D2E0"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rPr>
      </w:pPr>
      <w:proofErr w:type="gramStart"/>
      <w:r w:rsidRPr="00694CB1">
        <w:rPr>
          <w:rFonts w:ascii="Times New Roman" w:eastAsia="Calibri" w:hAnsi="Times New Roman" w:cs="Times New Roman"/>
          <w:b/>
          <w:bCs/>
          <w:sz w:val="28"/>
          <w:szCs w:val="28"/>
        </w:rPr>
        <w:t xml:space="preserve">Mahoney, D. and </w:t>
      </w:r>
      <w:proofErr w:type="spellStart"/>
      <w:r w:rsidRPr="00694CB1">
        <w:rPr>
          <w:rFonts w:ascii="Times New Roman" w:eastAsia="Calibri" w:hAnsi="Times New Roman" w:cs="Times New Roman"/>
          <w:b/>
          <w:bCs/>
          <w:sz w:val="28"/>
          <w:szCs w:val="28"/>
        </w:rPr>
        <w:t>Armsby</w:t>
      </w:r>
      <w:proofErr w:type="spellEnd"/>
      <w:r w:rsidRPr="00694CB1">
        <w:rPr>
          <w:rFonts w:ascii="Times New Roman" w:eastAsia="Calibri" w:hAnsi="Times New Roman" w:cs="Times New Roman"/>
          <w:b/>
          <w:bCs/>
          <w:sz w:val="28"/>
          <w:szCs w:val="28"/>
        </w:rPr>
        <w:t>, C. (2021).</w:t>
      </w:r>
      <w:proofErr w:type="gramEnd"/>
      <w:r w:rsidRPr="00694CB1">
        <w:rPr>
          <w:rFonts w:ascii="Times New Roman" w:eastAsia="Calibri" w:hAnsi="Times New Roman" w:cs="Times New Roman"/>
          <w:b/>
          <w:bCs/>
          <w:sz w:val="28"/>
          <w:szCs w:val="28"/>
        </w:rPr>
        <w:t xml:space="preserve"> </w:t>
      </w:r>
      <w:proofErr w:type="gramStart"/>
      <w:r w:rsidRPr="00694CB1">
        <w:rPr>
          <w:rFonts w:ascii="Times New Roman" w:eastAsia="Calibri" w:hAnsi="Times New Roman" w:cs="Times New Roman"/>
          <w:sz w:val="28"/>
          <w:szCs w:val="28"/>
        </w:rPr>
        <w:t xml:space="preserve">Overview of hemolytic </w:t>
      </w:r>
      <w:proofErr w:type="spellStart"/>
      <w:r w:rsidRPr="00694CB1">
        <w:rPr>
          <w:rFonts w:ascii="Times New Roman" w:eastAsia="Calibri" w:hAnsi="Times New Roman" w:cs="Times New Roman"/>
          <w:sz w:val="28"/>
          <w:szCs w:val="28"/>
        </w:rPr>
        <w:t>anemias</w:t>
      </w:r>
      <w:proofErr w:type="spellEnd"/>
      <w:r w:rsidRPr="00694CB1">
        <w:rPr>
          <w:rFonts w:ascii="Times New Roman" w:eastAsia="Calibri" w:hAnsi="Times New Roman" w:cs="Times New Roman"/>
          <w:sz w:val="28"/>
          <w:szCs w:val="28"/>
        </w:rPr>
        <w:t xml:space="preserve"> in children The </w:t>
      </w:r>
      <w:proofErr w:type="spellStart"/>
      <w:r w:rsidRPr="00694CB1">
        <w:rPr>
          <w:rFonts w:ascii="Times New Roman" w:eastAsia="Calibri" w:hAnsi="Times New Roman" w:cs="Times New Roman"/>
          <w:sz w:val="28"/>
          <w:szCs w:val="28"/>
        </w:rPr>
        <w:t>Lecturio</w:t>
      </w:r>
      <w:proofErr w:type="spellEnd"/>
      <w:r w:rsidRPr="00694CB1">
        <w:rPr>
          <w:rFonts w:ascii="Times New Roman" w:eastAsia="Calibri" w:hAnsi="Times New Roman" w:cs="Times New Roman"/>
          <w:sz w:val="28"/>
          <w:szCs w:val="28"/>
        </w:rPr>
        <w:t xml:space="preserve"> Medical Concept Library.</w:t>
      </w:r>
      <w:proofErr w:type="gramEnd"/>
      <w:r w:rsidRPr="00694CB1">
        <w:rPr>
          <w:rFonts w:ascii="Times New Roman" w:eastAsia="Calibri" w:hAnsi="Times New Roman" w:cs="Times New Roman"/>
          <w:sz w:val="28"/>
          <w:szCs w:val="28"/>
        </w:rPr>
        <w:t xml:space="preserve"> </w:t>
      </w:r>
      <w:proofErr w:type="spellStart"/>
      <w:proofErr w:type="gramStart"/>
      <w:r w:rsidRPr="00694CB1">
        <w:rPr>
          <w:rFonts w:ascii="Times New Roman" w:eastAsia="Calibri" w:hAnsi="Times New Roman" w:cs="Times New Roman"/>
          <w:i/>
          <w:iCs/>
          <w:sz w:val="28"/>
          <w:szCs w:val="28"/>
        </w:rPr>
        <w:t>UpToDate</w:t>
      </w:r>
      <w:proofErr w:type="spellEnd"/>
      <w:r w:rsidRPr="00694CB1">
        <w:rPr>
          <w:rFonts w:ascii="Times New Roman" w:eastAsia="Calibri" w:hAnsi="Times New Roman" w:cs="Times New Roman"/>
          <w:i/>
          <w:iCs/>
          <w:sz w:val="28"/>
          <w:szCs w:val="28"/>
        </w:rPr>
        <w:t>.</w:t>
      </w:r>
      <w:proofErr w:type="gramEnd"/>
      <w:r w:rsidRPr="00694CB1">
        <w:rPr>
          <w:rFonts w:ascii="Times New Roman" w:eastAsia="Calibri" w:hAnsi="Times New Roman" w:cs="Times New Roman"/>
          <w:i/>
          <w:iCs/>
          <w:sz w:val="28"/>
          <w:szCs w:val="28"/>
        </w:rPr>
        <w:t xml:space="preserve"> Retrieved</w:t>
      </w:r>
      <w:r w:rsidRPr="00694CB1">
        <w:rPr>
          <w:rFonts w:ascii="Times New Roman" w:eastAsia="Calibri" w:hAnsi="Times New Roman" w:cs="Times New Roman"/>
          <w:sz w:val="28"/>
          <w:szCs w:val="28"/>
        </w:rPr>
        <w:t>, 28-6b</w:t>
      </w:r>
    </w:p>
    <w:p w14:paraId="593EDE20"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color w:val="0000FF"/>
          <w:sz w:val="28"/>
          <w:szCs w:val="28"/>
          <w:u w:val="single"/>
          <w:rtl/>
        </w:rPr>
      </w:pPr>
      <w:r w:rsidRPr="00694CB1">
        <w:rPr>
          <w:rFonts w:ascii="Times New Roman" w:eastAsia="Calibri" w:hAnsi="Times New Roman" w:cs="Times New Roman"/>
          <w:b/>
          <w:bCs/>
          <w:noProof/>
          <w:sz w:val="28"/>
          <w:szCs w:val="28"/>
        </w:rPr>
        <w:t>Marı́n, F. R., Martinez, M., Uribesalgo, T., Castillo, S., and Frutos, M. J. (2002).</w:t>
      </w:r>
      <w:r w:rsidRPr="00694CB1">
        <w:rPr>
          <w:rFonts w:ascii="Times New Roman" w:eastAsia="Calibri" w:hAnsi="Times New Roman" w:cs="Times New Roman"/>
          <w:noProof/>
          <w:sz w:val="28"/>
          <w:szCs w:val="28"/>
        </w:rPr>
        <w:t xml:space="preserve"> Changes in nutraceutical composition of lemon juices according to different industrial extraction systems. </w:t>
      </w:r>
      <w:r w:rsidRPr="00694CB1">
        <w:rPr>
          <w:rFonts w:ascii="Times New Roman" w:eastAsia="Calibri" w:hAnsi="Times New Roman" w:cs="Times New Roman"/>
          <w:i/>
          <w:noProof/>
          <w:sz w:val="28"/>
          <w:szCs w:val="28"/>
        </w:rPr>
        <w:t>Food Chemistry, 78</w:t>
      </w:r>
      <w:r w:rsidRPr="00694CB1">
        <w:rPr>
          <w:rFonts w:ascii="Times New Roman" w:eastAsia="Calibri" w:hAnsi="Times New Roman" w:cs="Times New Roman"/>
          <w:noProof/>
          <w:sz w:val="28"/>
          <w:szCs w:val="28"/>
        </w:rPr>
        <w:t>(3), 319-324. doi:</w:t>
      </w:r>
      <w:hyperlink r:id="rId13" w:history="1">
        <w:r w:rsidRPr="00694CB1">
          <w:rPr>
            <w:rFonts w:ascii="Times New Roman" w:eastAsia="Calibri" w:hAnsi="Times New Roman" w:cs="Times New Roman"/>
            <w:noProof/>
            <w:color w:val="0000FF"/>
            <w:sz w:val="28"/>
            <w:szCs w:val="28"/>
            <w:u w:val="single"/>
          </w:rPr>
          <w:t>https://doi.org/10.1016/S0308-8146(02)00102-4</w:t>
        </w:r>
      </w:hyperlink>
    </w:p>
    <w:p w14:paraId="33678D06" w14:textId="33AE8A29" w:rsidR="00157D61" w:rsidRPr="00157D61" w:rsidRDefault="00157D61" w:rsidP="00157D61">
      <w:pPr>
        <w:bidi w:val="0"/>
        <w:spacing w:after="0" w:line="360" w:lineRule="auto"/>
        <w:ind w:left="720" w:hanging="720"/>
        <w:jc w:val="both"/>
        <w:rPr>
          <w:rFonts w:ascii="Times New Roman" w:eastAsia="Calibri" w:hAnsi="Times New Roman" w:cs="Times New Roman"/>
          <w:sz w:val="28"/>
          <w:szCs w:val="28"/>
        </w:rPr>
      </w:pPr>
      <w:proofErr w:type="spellStart"/>
      <w:proofErr w:type="gramStart"/>
      <w:r w:rsidRPr="00157D61">
        <w:rPr>
          <w:rFonts w:ascii="Times New Roman" w:eastAsia="Calibri" w:hAnsi="Times New Roman" w:cs="Times New Roman"/>
          <w:b/>
          <w:bCs/>
          <w:sz w:val="28"/>
          <w:szCs w:val="28"/>
        </w:rPr>
        <w:lastRenderedPageBreak/>
        <w:t>Menshawy</w:t>
      </w:r>
      <w:proofErr w:type="spellEnd"/>
      <w:r w:rsidRPr="00157D61">
        <w:rPr>
          <w:rFonts w:ascii="Times New Roman" w:eastAsia="Calibri" w:hAnsi="Times New Roman" w:cs="Times New Roman"/>
          <w:b/>
          <w:bCs/>
          <w:sz w:val="28"/>
          <w:szCs w:val="28"/>
        </w:rPr>
        <w:t xml:space="preserve"> M</w:t>
      </w:r>
      <w:r>
        <w:rPr>
          <w:rFonts w:ascii="Times New Roman" w:eastAsia="Calibri" w:hAnsi="Times New Roman" w:cs="Times New Roman"/>
          <w:b/>
          <w:bCs/>
          <w:sz w:val="28"/>
          <w:szCs w:val="28"/>
        </w:rPr>
        <w:t>.</w:t>
      </w:r>
      <w:r w:rsidRPr="00157D61">
        <w:rPr>
          <w:rFonts w:ascii="Times New Roman" w:eastAsia="Calibri" w:hAnsi="Times New Roman" w:cs="Times New Roman"/>
          <w:b/>
          <w:bCs/>
          <w:sz w:val="28"/>
          <w:szCs w:val="28"/>
        </w:rPr>
        <w:t xml:space="preserve">, </w:t>
      </w:r>
      <w:proofErr w:type="spellStart"/>
      <w:r w:rsidRPr="00157D61">
        <w:rPr>
          <w:rFonts w:ascii="Times New Roman" w:eastAsia="Calibri" w:hAnsi="Times New Roman" w:cs="Times New Roman"/>
          <w:b/>
          <w:bCs/>
          <w:sz w:val="28"/>
          <w:szCs w:val="28"/>
        </w:rPr>
        <w:t>Sharaf</w:t>
      </w:r>
      <w:proofErr w:type="spellEnd"/>
      <w:r w:rsidRPr="00157D61">
        <w:rPr>
          <w:rFonts w:ascii="Times New Roman" w:eastAsia="Calibri" w:hAnsi="Times New Roman" w:cs="Times New Roman"/>
          <w:b/>
          <w:bCs/>
          <w:sz w:val="28"/>
          <w:szCs w:val="28"/>
        </w:rPr>
        <w:t xml:space="preserve"> W</w:t>
      </w:r>
      <w:r>
        <w:rPr>
          <w:rFonts w:ascii="Times New Roman" w:eastAsia="Calibri" w:hAnsi="Times New Roman" w:cs="Times New Roman"/>
          <w:b/>
          <w:bCs/>
          <w:sz w:val="28"/>
          <w:szCs w:val="28"/>
        </w:rPr>
        <w:t>.</w:t>
      </w:r>
      <w:r w:rsidRPr="00157D61">
        <w:rPr>
          <w:rFonts w:ascii="Times New Roman" w:eastAsia="Calibri" w:hAnsi="Times New Roman" w:cs="Times New Roman"/>
          <w:b/>
          <w:bCs/>
          <w:sz w:val="28"/>
          <w:szCs w:val="28"/>
        </w:rPr>
        <w:t xml:space="preserve">, </w:t>
      </w:r>
      <w:proofErr w:type="spellStart"/>
      <w:r w:rsidRPr="00157D61">
        <w:rPr>
          <w:rFonts w:ascii="Times New Roman" w:eastAsia="Calibri" w:hAnsi="Times New Roman" w:cs="Times New Roman"/>
          <w:b/>
          <w:bCs/>
          <w:sz w:val="28"/>
          <w:szCs w:val="28"/>
        </w:rPr>
        <w:t>Esmail</w:t>
      </w:r>
      <w:proofErr w:type="spellEnd"/>
      <w:r w:rsidRPr="00157D61">
        <w:rPr>
          <w:rFonts w:ascii="Times New Roman" w:eastAsia="Calibri" w:hAnsi="Times New Roman" w:cs="Times New Roman"/>
          <w:b/>
          <w:bCs/>
          <w:sz w:val="28"/>
          <w:szCs w:val="28"/>
        </w:rPr>
        <w:t xml:space="preserve"> RE</w:t>
      </w:r>
      <w:r>
        <w:rPr>
          <w:rFonts w:ascii="Times New Roman" w:eastAsia="Calibri" w:hAnsi="Times New Roman" w:cs="Times New Roman"/>
          <w:b/>
          <w:bCs/>
          <w:sz w:val="28"/>
          <w:szCs w:val="28"/>
        </w:rPr>
        <w:t>.</w:t>
      </w:r>
      <w:r w:rsidRPr="00157D61">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and </w:t>
      </w:r>
      <w:proofErr w:type="spellStart"/>
      <w:r w:rsidRPr="00157D61">
        <w:rPr>
          <w:rFonts w:ascii="Times New Roman" w:eastAsia="Calibri" w:hAnsi="Times New Roman" w:cs="Times New Roman"/>
          <w:b/>
          <w:bCs/>
          <w:sz w:val="28"/>
          <w:szCs w:val="28"/>
        </w:rPr>
        <w:t>Farrag</w:t>
      </w:r>
      <w:proofErr w:type="spellEnd"/>
      <w:r w:rsidRPr="00157D61">
        <w:rPr>
          <w:rFonts w:ascii="Times New Roman" w:eastAsia="Calibri" w:hAnsi="Times New Roman" w:cs="Times New Roman"/>
          <w:b/>
          <w:bCs/>
          <w:sz w:val="28"/>
          <w:szCs w:val="28"/>
        </w:rPr>
        <w:t xml:space="preserve"> AH.</w:t>
      </w:r>
      <w:proofErr w:type="gramEnd"/>
      <w:r w:rsidRPr="00157D61">
        <w:rPr>
          <w:rFonts w:ascii="Times New Roman" w:eastAsia="Calibri" w:hAnsi="Times New Roman" w:cs="Times New Roman"/>
          <w:sz w:val="28"/>
          <w:szCs w:val="28"/>
        </w:rPr>
        <w:t xml:space="preserve"> </w:t>
      </w:r>
      <w:proofErr w:type="gramStart"/>
      <w:r w:rsidRPr="004969C4">
        <w:rPr>
          <w:rFonts w:ascii="Times New Roman" w:eastAsia="Calibri" w:hAnsi="Times New Roman" w:cs="Times New Roman"/>
          <w:b/>
          <w:bCs/>
          <w:sz w:val="28"/>
          <w:szCs w:val="28"/>
        </w:rPr>
        <w:t>(2019)</w:t>
      </w:r>
      <w:r w:rsidRPr="00157D61">
        <w:rPr>
          <w:rFonts w:ascii="Times New Roman" w:eastAsia="Calibri" w:hAnsi="Times New Roman" w:cs="Times New Roman"/>
          <w:b/>
          <w:bCs/>
          <w:sz w:val="28"/>
          <w:szCs w:val="28"/>
        </w:rPr>
        <w:t xml:space="preserve"> </w:t>
      </w:r>
      <w:proofErr w:type="spellStart"/>
      <w:r w:rsidRPr="00157D61">
        <w:rPr>
          <w:rFonts w:ascii="Times New Roman" w:eastAsia="Calibri" w:hAnsi="Times New Roman" w:cs="Times New Roman"/>
          <w:sz w:val="28"/>
          <w:szCs w:val="28"/>
        </w:rPr>
        <w:t>Histopathological</w:t>
      </w:r>
      <w:proofErr w:type="spellEnd"/>
      <w:r w:rsidRPr="00157D61">
        <w:rPr>
          <w:rFonts w:ascii="Times New Roman" w:eastAsia="Calibri" w:hAnsi="Times New Roman" w:cs="Times New Roman"/>
          <w:sz w:val="28"/>
          <w:szCs w:val="28"/>
        </w:rPr>
        <w:t xml:space="preserve"> and </w:t>
      </w:r>
      <w:proofErr w:type="spellStart"/>
      <w:r w:rsidRPr="00157D61">
        <w:rPr>
          <w:rFonts w:ascii="Times New Roman" w:eastAsia="Calibri" w:hAnsi="Times New Roman" w:cs="Times New Roman"/>
          <w:sz w:val="28"/>
          <w:szCs w:val="28"/>
        </w:rPr>
        <w:t>histochemical</w:t>
      </w:r>
      <w:proofErr w:type="spellEnd"/>
      <w:r w:rsidRPr="00157D61">
        <w:rPr>
          <w:rFonts w:ascii="Times New Roman" w:eastAsia="Calibri" w:hAnsi="Times New Roman" w:cs="Times New Roman"/>
          <w:sz w:val="28"/>
          <w:szCs w:val="28"/>
        </w:rPr>
        <w:t xml:space="preserve"> effects of nicotine on the liver and kidney of adult male rats.</w:t>
      </w:r>
      <w:proofErr w:type="gramEnd"/>
      <w:r w:rsidRPr="00157D61">
        <w:rPr>
          <w:rFonts w:ascii="Times New Roman" w:eastAsia="Calibri" w:hAnsi="Times New Roman" w:cs="Times New Roman"/>
          <w:sz w:val="28"/>
          <w:szCs w:val="28"/>
        </w:rPr>
        <w:t> </w:t>
      </w:r>
      <w:r w:rsidRPr="00157D61">
        <w:rPr>
          <w:rFonts w:ascii="Times New Roman" w:eastAsia="Calibri" w:hAnsi="Times New Roman" w:cs="Times New Roman"/>
          <w:i/>
          <w:iCs/>
          <w:sz w:val="28"/>
          <w:szCs w:val="28"/>
        </w:rPr>
        <w:t xml:space="preserve">J Arab </w:t>
      </w:r>
      <w:proofErr w:type="spellStart"/>
      <w:r w:rsidRPr="00157D61">
        <w:rPr>
          <w:rFonts w:ascii="Times New Roman" w:eastAsia="Calibri" w:hAnsi="Times New Roman" w:cs="Times New Roman"/>
          <w:i/>
          <w:iCs/>
          <w:sz w:val="28"/>
          <w:szCs w:val="28"/>
        </w:rPr>
        <w:t>Soc</w:t>
      </w:r>
      <w:proofErr w:type="spellEnd"/>
      <w:r w:rsidRPr="00157D61">
        <w:rPr>
          <w:rFonts w:ascii="Times New Roman" w:eastAsia="Calibri" w:hAnsi="Times New Roman" w:cs="Times New Roman"/>
          <w:i/>
          <w:iCs/>
          <w:sz w:val="28"/>
          <w:szCs w:val="28"/>
        </w:rPr>
        <w:t xml:space="preserve"> Med Res</w:t>
      </w:r>
      <w:r w:rsidRPr="00157D61">
        <w:rPr>
          <w:rFonts w:ascii="Times New Roman" w:eastAsia="Calibri" w:hAnsi="Times New Roman" w:cs="Times New Roman"/>
          <w:sz w:val="28"/>
          <w:szCs w:val="28"/>
        </w:rPr>
        <w:t>.</w:t>
      </w:r>
      <w:proofErr w:type="gramStart"/>
      <w:r w:rsidRPr="00157D61">
        <w:rPr>
          <w:rFonts w:ascii="Times New Roman" w:eastAsia="Calibri" w:hAnsi="Times New Roman" w:cs="Times New Roman"/>
          <w:sz w:val="28"/>
          <w:szCs w:val="28"/>
        </w:rPr>
        <w:t>;14</w:t>
      </w:r>
      <w:proofErr w:type="gramEnd"/>
      <w:r w:rsidRPr="00157D61">
        <w:rPr>
          <w:rFonts w:ascii="Times New Roman" w:eastAsia="Calibri" w:hAnsi="Times New Roman" w:cs="Times New Roman"/>
          <w:sz w:val="28"/>
          <w:szCs w:val="28"/>
        </w:rPr>
        <w:t>(1):7–13. doi:10.4103/jasmr.jasmr_39_18</w:t>
      </w:r>
      <w:r>
        <w:rPr>
          <w:rFonts w:ascii="Times New Roman" w:eastAsia="Calibri" w:hAnsi="Times New Roman" w:cs="Times New Roman"/>
          <w:sz w:val="28"/>
          <w:szCs w:val="28"/>
        </w:rPr>
        <w:t>.</w:t>
      </w:r>
    </w:p>
    <w:p w14:paraId="79583646"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lang w:bidi="ar-EG"/>
        </w:rPr>
      </w:pPr>
      <w:proofErr w:type="spellStart"/>
      <w:r w:rsidRPr="00694CB1">
        <w:rPr>
          <w:rFonts w:ascii="Times New Roman" w:eastAsia="Calibri" w:hAnsi="Times New Roman" w:cs="Times New Roman"/>
          <w:b/>
          <w:bCs/>
          <w:sz w:val="28"/>
          <w:szCs w:val="28"/>
        </w:rPr>
        <w:t>Omotoso</w:t>
      </w:r>
      <w:proofErr w:type="spellEnd"/>
      <w:r w:rsidRPr="00694CB1">
        <w:rPr>
          <w:rFonts w:ascii="Times New Roman" w:eastAsia="Calibri" w:hAnsi="Times New Roman" w:cs="Times New Roman"/>
          <w:b/>
          <w:bCs/>
          <w:sz w:val="28"/>
          <w:szCs w:val="28"/>
        </w:rPr>
        <w:t>, G. O. (2012).</w:t>
      </w:r>
      <w:r w:rsidRPr="00694CB1">
        <w:rPr>
          <w:rFonts w:ascii="Times New Roman" w:eastAsia="Calibri" w:hAnsi="Times New Roman" w:cs="Times New Roman"/>
          <w:sz w:val="28"/>
          <w:szCs w:val="28"/>
        </w:rPr>
        <w:t xml:space="preserve"> Lipid parole and liver </w:t>
      </w:r>
      <w:proofErr w:type="spellStart"/>
      <w:r w:rsidRPr="00694CB1">
        <w:rPr>
          <w:rFonts w:ascii="Times New Roman" w:eastAsia="Calibri" w:hAnsi="Times New Roman" w:cs="Times New Roman"/>
          <w:sz w:val="28"/>
          <w:szCs w:val="28"/>
        </w:rPr>
        <w:t>histochemistry</w:t>
      </w:r>
      <w:proofErr w:type="spellEnd"/>
      <w:r w:rsidRPr="00694CB1">
        <w:rPr>
          <w:rFonts w:ascii="Times New Roman" w:eastAsia="Calibri" w:hAnsi="Times New Roman" w:cs="Times New Roman"/>
          <w:sz w:val="28"/>
          <w:szCs w:val="28"/>
        </w:rPr>
        <w:t xml:space="preserve"> in animal models exposed to cigarette smoke. </w:t>
      </w:r>
      <w:r w:rsidRPr="00694CB1">
        <w:rPr>
          <w:rFonts w:ascii="Times New Roman" w:eastAsia="Calibri" w:hAnsi="Times New Roman" w:cs="Times New Roman"/>
          <w:i/>
          <w:iCs/>
          <w:sz w:val="28"/>
          <w:szCs w:val="28"/>
        </w:rPr>
        <w:t xml:space="preserve">J Basic </w:t>
      </w:r>
      <w:proofErr w:type="spellStart"/>
      <w:r w:rsidRPr="00694CB1">
        <w:rPr>
          <w:rFonts w:ascii="Times New Roman" w:eastAsia="Calibri" w:hAnsi="Times New Roman" w:cs="Times New Roman"/>
          <w:i/>
          <w:iCs/>
          <w:sz w:val="28"/>
          <w:szCs w:val="28"/>
        </w:rPr>
        <w:t>Appl</w:t>
      </w:r>
      <w:proofErr w:type="spellEnd"/>
      <w:r w:rsidRPr="00694CB1">
        <w:rPr>
          <w:rFonts w:ascii="Times New Roman" w:eastAsia="Calibri" w:hAnsi="Times New Roman" w:cs="Times New Roman"/>
          <w:i/>
          <w:iCs/>
          <w:sz w:val="28"/>
          <w:szCs w:val="28"/>
        </w:rPr>
        <w:t xml:space="preserve"> Sc</w:t>
      </w:r>
      <w:r w:rsidRPr="00694CB1">
        <w:rPr>
          <w:rFonts w:ascii="Times New Roman" w:eastAsia="Calibri" w:hAnsi="Times New Roman" w:cs="Times New Roman"/>
          <w:sz w:val="28"/>
          <w:szCs w:val="28"/>
        </w:rPr>
        <w:t>i.</w:t>
      </w:r>
      <w:proofErr w:type="gramStart"/>
      <w:r w:rsidRPr="00694CB1">
        <w:rPr>
          <w:rFonts w:ascii="Times New Roman" w:eastAsia="Calibri" w:hAnsi="Times New Roman" w:cs="Times New Roman"/>
          <w:sz w:val="28"/>
          <w:szCs w:val="28"/>
        </w:rPr>
        <w:t>,8</w:t>
      </w:r>
      <w:proofErr w:type="gramEnd"/>
      <w:r w:rsidRPr="00694CB1">
        <w:rPr>
          <w:rFonts w:ascii="Times New Roman" w:eastAsia="Calibri" w:hAnsi="Times New Roman" w:cs="Times New Roman"/>
          <w:sz w:val="28"/>
          <w:szCs w:val="28"/>
        </w:rPr>
        <w:t>(1):20-5</w:t>
      </w:r>
    </w:p>
    <w:p w14:paraId="48270946"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lang w:bidi="ar-EG"/>
        </w:rPr>
      </w:pPr>
      <w:proofErr w:type="spellStart"/>
      <w:proofErr w:type="gramStart"/>
      <w:r w:rsidRPr="00694CB1">
        <w:rPr>
          <w:rFonts w:ascii="Times New Roman" w:eastAsia="Calibri" w:hAnsi="Times New Roman" w:cs="Times New Roman"/>
          <w:b/>
          <w:bCs/>
          <w:sz w:val="28"/>
          <w:szCs w:val="28"/>
        </w:rPr>
        <w:t>Osfor</w:t>
      </w:r>
      <w:proofErr w:type="spellEnd"/>
      <w:r w:rsidRPr="00694CB1">
        <w:rPr>
          <w:rFonts w:ascii="Times New Roman" w:eastAsia="Calibri" w:hAnsi="Times New Roman" w:cs="Times New Roman"/>
          <w:b/>
          <w:bCs/>
          <w:sz w:val="28"/>
          <w:szCs w:val="28"/>
        </w:rPr>
        <w:t xml:space="preserve">, A. </w:t>
      </w:r>
      <w:proofErr w:type="spellStart"/>
      <w:r w:rsidRPr="00694CB1">
        <w:rPr>
          <w:rFonts w:ascii="Times New Roman" w:eastAsia="Calibri" w:hAnsi="Times New Roman" w:cs="Times New Roman"/>
          <w:b/>
          <w:bCs/>
          <w:sz w:val="28"/>
          <w:szCs w:val="28"/>
        </w:rPr>
        <w:t>Hegazy</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Maha</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Abd</w:t>
      </w:r>
      <w:proofErr w:type="spellEnd"/>
      <w:r w:rsidRPr="00694CB1">
        <w:rPr>
          <w:rFonts w:ascii="Times New Roman" w:eastAsia="Calibri" w:hAnsi="Times New Roman" w:cs="Times New Roman"/>
          <w:b/>
          <w:bCs/>
          <w:sz w:val="28"/>
          <w:szCs w:val="28"/>
        </w:rPr>
        <w:t xml:space="preserve"> El-</w:t>
      </w:r>
      <w:proofErr w:type="spellStart"/>
      <w:r w:rsidRPr="00694CB1">
        <w:rPr>
          <w:rFonts w:ascii="Times New Roman" w:eastAsia="Calibri" w:hAnsi="Times New Roman" w:cs="Times New Roman"/>
          <w:b/>
          <w:bCs/>
          <w:sz w:val="28"/>
          <w:szCs w:val="28"/>
        </w:rPr>
        <w:t>moaty</w:t>
      </w:r>
      <w:proofErr w:type="spellEnd"/>
      <w:r w:rsidRPr="00694CB1">
        <w:rPr>
          <w:rFonts w:ascii="Times New Roman" w:eastAsia="Calibri" w:hAnsi="Times New Roman" w:cs="Times New Roman"/>
          <w:b/>
          <w:bCs/>
          <w:sz w:val="28"/>
          <w:szCs w:val="28"/>
        </w:rPr>
        <w:t xml:space="preserve">, Mohammad A. </w:t>
      </w:r>
      <w:proofErr w:type="spellStart"/>
      <w:r w:rsidRPr="00694CB1">
        <w:rPr>
          <w:rFonts w:ascii="Times New Roman" w:eastAsia="Calibri" w:hAnsi="Times New Roman" w:cs="Times New Roman"/>
          <w:b/>
          <w:bCs/>
          <w:sz w:val="28"/>
          <w:szCs w:val="28"/>
        </w:rPr>
        <w:t>Elmadbouly</w:t>
      </w:r>
      <w:proofErr w:type="spellEnd"/>
      <w:r w:rsidRPr="00694CB1">
        <w:rPr>
          <w:rFonts w:ascii="Times New Roman" w:eastAsia="Calibri" w:hAnsi="Times New Roman" w:cs="Times New Roman"/>
          <w:b/>
          <w:bCs/>
          <w:sz w:val="28"/>
          <w:szCs w:val="28"/>
        </w:rPr>
        <w:t xml:space="preserve">, A. and </w:t>
      </w:r>
      <w:proofErr w:type="spellStart"/>
      <w:r w:rsidRPr="00694CB1">
        <w:rPr>
          <w:rFonts w:ascii="Times New Roman" w:eastAsia="Calibri" w:hAnsi="Times New Roman" w:cs="Times New Roman"/>
          <w:b/>
          <w:bCs/>
          <w:sz w:val="28"/>
          <w:szCs w:val="28"/>
        </w:rPr>
        <w:t>Afify</w:t>
      </w:r>
      <w:proofErr w:type="spellEnd"/>
      <w:r w:rsidRPr="00694CB1">
        <w:rPr>
          <w:rFonts w:ascii="Times New Roman" w:eastAsia="Calibri" w:hAnsi="Times New Roman" w:cs="Times New Roman"/>
          <w:b/>
          <w:bCs/>
          <w:sz w:val="28"/>
          <w:szCs w:val="28"/>
        </w:rPr>
        <w:t>, M. R. (2013).</w:t>
      </w:r>
      <w:proofErr w:type="gramEnd"/>
      <w:r w:rsidRPr="00694CB1">
        <w:rPr>
          <w:rFonts w:ascii="Times New Roman" w:eastAsia="Calibri" w:hAnsi="Times New Roman" w:cs="Times New Roman"/>
          <w:b/>
          <w:bCs/>
          <w:sz w:val="28"/>
          <w:szCs w:val="28"/>
        </w:rPr>
        <w:t xml:space="preserve"> </w:t>
      </w:r>
      <w:proofErr w:type="gramStart"/>
      <w:r w:rsidRPr="00694CB1">
        <w:rPr>
          <w:rFonts w:ascii="Times New Roman" w:eastAsia="Calibri" w:hAnsi="Times New Roman" w:cs="Times New Roman"/>
          <w:sz w:val="28"/>
          <w:szCs w:val="28"/>
        </w:rPr>
        <w:t>Hypo-</w:t>
      </w:r>
      <w:proofErr w:type="spellStart"/>
      <w:r w:rsidRPr="00694CB1">
        <w:rPr>
          <w:rFonts w:ascii="Times New Roman" w:eastAsia="Calibri" w:hAnsi="Times New Roman" w:cs="Times New Roman"/>
          <w:sz w:val="28"/>
          <w:szCs w:val="28"/>
        </w:rPr>
        <w:t>Cholesterolemic</w:t>
      </w:r>
      <w:proofErr w:type="spellEnd"/>
      <w:r w:rsidRPr="00694CB1">
        <w:rPr>
          <w:rFonts w:ascii="Times New Roman" w:eastAsia="Calibri" w:hAnsi="Times New Roman" w:cs="Times New Roman"/>
          <w:sz w:val="28"/>
          <w:szCs w:val="28"/>
        </w:rPr>
        <w:t xml:space="preserve"> and Hypoglycemic Effects of Orange Albedo Powder (Citrus </w:t>
      </w:r>
      <w:proofErr w:type="spellStart"/>
      <w:r w:rsidRPr="00694CB1">
        <w:rPr>
          <w:rFonts w:ascii="Times New Roman" w:eastAsia="Calibri" w:hAnsi="Times New Roman" w:cs="Times New Roman"/>
          <w:sz w:val="28"/>
          <w:szCs w:val="28"/>
        </w:rPr>
        <w:t>Aurantium</w:t>
      </w:r>
      <w:proofErr w:type="spellEnd"/>
      <w:r w:rsidRPr="00694CB1">
        <w:rPr>
          <w:rFonts w:ascii="Times New Roman" w:eastAsia="Calibri" w:hAnsi="Times New Roman" w:cs="Times New Roman"/>
          <w:sz w:val="28"/>
          <w:szCs w:val="28"/>
        </w:rPr>
        <w:t xml:space="preserve"> L.) on Male Albino Rats.</w:t>
      </w:r>
      <w:proofErr w:type="gramEnd"/>
      <w:r w:rsidRPr="00694CB1">
        <w:rPr>
          <w:rFonts w:ascii="Times New Roman" w:eastAsia="Calibri" w:hAnsi="Times New Roman" w:cs="Times New Roman"/>
          <w:sz w:val="28"/>
          <w:szCs w:val="28"/>
        </w:rPr>
        <w:t> International Journal of Nutrition and Food Sciences, 2(2), 70-76. </w:t>
      </w:r>
      <w:hyperlink r:id="rId14" w:history="1">
        <w:r w:rsidRPr="00694CB1">
          <w:rPr>
            <w:rFonts w:ascii="Times New Roman" w:eastAsia="Calibri" w:hAnsi="Times New Roman" w:cs="Times New Roman"/>
            <w:sz w:val="28"/>
            <w:szCs w:val="28"/>
          </w:rPr>
          <w:t>https://doi.org/10.11648/j.ijnfs.20130202.17</w:t>
        </w:r>
      </w:hyperlink>
    </w:p>
    <w:p w14:paraId="1C9BA75C"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t>Puangkaew, J., Kiron, V., Somamoto, T., Okamoto, N., Satoh, S., Takeuchi, T., and Watanabe, T. (2004).</w:t>
      </w:r>
      <w:r w:rsidRPr="00694CB1">
        <w:rPr>
          <w:rFonts w:ascii="Times New Roman" w:eastAsia="Calibri" w:hAnsi="Times New Roman" w:cs="Times New Roman"/>
          <w:noProof/>
          <w:sz w:val="28"/>
          <w:szCs w:val="28"/>
        </w:rPr>
        <w:t xml:space="preserve"> Nonspecific immune response of rainbow trout (Oncorhynchus mykiss Walbaum) in relation to different status of vitamin E and highly unsaturated fatty acids. </w:t>
      </w:r>
      <w:r w:rsidRPr="00694CB1">
        <w:rPr>
          <w:rFonts w:ascii="Times New Roman" w:eastAsia="Calibri" w:hAnsi="Times New Roman" w:cs="Times New Roman"/>
          <w:i/>
          <w:noProof/>
          <w:sz w:val="28"/>
          <w:szCs w:val="28"/>
        </w:rPr>
        <w:t>Fish &amp; Shellfish Immunology, 16</w:t>
      </w:r>
      <w:r w:rsidRPr="00694CB1">
        <w:rPr>
          <w:rFonts w:ascii="Times New Roman" w:eastAsia="Calibri" w:hAnsi="Times New Roman" w:cs="Times New Roman"/>
          <w:noProof/>
          <w:sz w:val="28"/>
          <w:szCs w:val="28"/>
        </w:rPr>
        <w:t>(1), 25-39. doi:</w:t>
      </w:r>
      <w:hyperlink r:id="rId15" w:history="1">
        <w:r w:rsidRPr="00694CB1">
          <w:rPr>
            <w:rFonts w:ascii="Times New Roman" w:eastAsia="Calibri" w:hAnsi="Times New Roman" w:cs="Times New Roman"/>
            <w:noProof/>
            <w:color w:val="0000FF"/>
            <w:sz w:val="28"/>
            <w:szCs w:val="28"/>
            <w:u w:val="single"/>
          </w:rPr>
          <w:t>https://doi.org/10.1016/S1050-4648(03)00028-7</w:t>
        </w:r>
      </w:hyperlink>
    </w:p>
    <w:p w14:paraId="0F5B28A5" w14:textId="1937F9C6" w:rsidR="00694CB1" w:rsidRPr="00DB78E4" w:rsidRDefault="00694CB1" w:rsidP="00DB78E4">
      <w:pPr>
        <w:bidi w:val="0"/>
        <w:spacing w:after="0" w:line="360" w:lineRule="auto"/>
        <w:ind w:left="720" w:hanging="720"/>
        <w:jc w:val="both"/>
        <w:rPr>
          <w:rFonts w:ascii="Times New Roman" w:eastAsia="Calibri" w:hAnsi="Times New Roman" w:cs="Times New Roman"/>
          <w:noProof/>
          <w:color w:val="0000FF"/>
          <w:sz w:val="28"/>
          <w:szCs w:val="28"/>
          <w:u w:val="single"/>
          <w:rtl/>
        </w:rPr>
      </w:pPr>
      <w:r w:rsidRPr="00694CB1">
        <w:rPr>
          <w:rFonts w:ascii="Times New Roman" w:eastAsia="Calibri" w:hAnsi="Times New Roman" w:cs="Times New Roman"/>
          <w:b/>
          <w:bCs/>
          <w:noProof/>
          <w:sz w:val="28"/>
          <w:szCs w:val="28"/>
        </w:rPr>
        <w:t>Prockop, D. J., and Kivirikko, K. I. (1995).</w:t>
      </w:r>
      <w:r w:rsidRPr="00694CB1">
        <w:rPr>
          <w:rFonts w:ascii="Times New Roman" w:eastAsia="Calibri" w:hAnsi="Times New Roman" w:cs="Times New Roman"/>
          <w:noProof/>
          <w:sz w:val="28"/>
          <w:szCs w:val="28"/>
        </w:rPr>
        <w:t xml:space="preserve"> COLLAGENS: Molecular Biology, Diseases, and Potentials for Therapy. </w:t>
      </w:r>
      <w:r w:rsidRPr="00694CB1">
        <w:rPr>
          <w:rFonts w:ascii="Times New Roman" w:eastAsia="Calibri" w:hAnsi="Times New Roman" w:cs="Times New Roman"/>
          <w:i/>
          <w:noProof/>
          <w:sz w:val="28"/>
          <w:szCs w:val="28"/>
        </w:rPr>
        <w:t>Annual Review of Biochemistry, 64</w:t>
      </w:r>
      <w:r w:rsidRPr="00694CB1">
        <w:rPr>
          <w:rFonts w:ascii="Times New Roman" w:eastAsia="Calibri" w:hAnsi="Times New Roman" w:cs="Times New Roman"/>
          <w:noProof/>
          <w:sz w:val="28"/>
          <w:szCs w:val="28"/>
        </w:rPr>
        <w:t>(Volume 64, 1995), 403-434. doi:</w:t>
      </w:r>
      <w:hyperlink r:id="rId16" w:history="1">
        <w:r w:rsidRPr="00694CB1">
          <w:rPr>
            <w:rFonts w:ascii="Times New Roman" w:eastAsia="Calibri" w:hAnsi="Times New Roman" w:cs="Times New Roman"/>
            <w:noProof/>
            <w:color w:val="0000FF"/>
            <w:sz w:val="28"/>
            <w:szCs w:val="28"/>
            <w:u w:val="single"/>
          </w:rPr>
          <w:t>https://doi.org/10.1146/annurev.bi.64.070195.002155</w:t>
        </w:r>
      </w:hyperlink>
    </w:p>
    <w:p w14:paraId="3732FB0A"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t xml:space="preserve">Sohn, H.Y.; Son, K.H.; Know, C. S.and Kang,S.S. (2016). </w:t>
      </w:r>
      <w:r w:rsidRPr="00694CB1">
        <w:rPr>
          <w:rFonts w:ascii="Times New Roman" w:eastAsia="Calibri" w:hAnsi="Times New Roman" w:cs="Times New Roman"/>
          <w:noProof/>
          <w:sz w:val="28"/>
          <w:szCs w:val="28"/>
        </w:rPr>
        <w:t>Cytotoxic activity of 18 prenylated flavonoids isolated from medicinal plants: Morusvalba L. , Morus mongolica Schneider , Broussnetiavpapyrifera (L.) Vent , Sophora flavescens Ait and Echinosophora koreensis”, Nakai. Phytomedicine, 11: 666-672</w:t>
      </w:r>
    </w:p>
    <w:p w14:paraId="39D571D8"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tl/>
        </w:rPr>
      </w:pPr>
      <w:r w:rsidRPr="00694CB1">
        <w:rPr>
          <w:rFonts w:ascii="Times New Roman" w:eastAsia="Calibri" w:hAnsi="Times New Roman" w:cs="Times New Roman"/>
          <w:b/>
          <w:bCs/>
          <w:sz w:val="28"/>
          <w:szCs w:val="28"/>
          <w:rtl/>
        </w:rPr>
        <w:lastRenderedPageBreak/>
        <w:fldChar w:fldCharType="begin"/>
      </w:r>
      <w:r w:rsidRPr="00694CB1">
        <w:rPr>
          <w:rFonts w:ascii="Times New Roman" w:eastAsia="Calibri" w:hAnsi="Times New Roman" w:cs="Times New Roman"/>
          <w:b/>
          <w:bCs/>
          <w:sz w:val="28"/>
          <w:szCs w:val="28"/>
          <w:rtl/>
        </w:rPr>
        <w:instrText xml:space="preserve"> </w:instrText>
      </w:r>
      <w:r w:rsidRPr="00694CB1">
        <w:rPr>
          <w:rFonts w:ascii="Times New Roman" w:eastAsia="Calibri" w:hAnsi="Times New Roman" w:cs="Times New Roman"/>
          <w:b/>
          <w:bCs/>
          <w:sz w:val="28"/>
          <w:szCs w:val="28"/>
        </w:rPr>
        <w:instrText>ADDIN EN.REFLIST</w:instrText>
      </w:r>
      <w:r w:rsidRPr="00694CB1">
        <w:rPr>
          <w:rFonts w:ascii="Times New Roman" w:eastAsia="Calibri" w:hAnsi="Times New Roman" w:cs="Times New Roman"/>
          <w:b/>
          <w:bCs/>
          <w:sz w:val="28"/>
          <w:szCs w:val="28"/>
          <w:rtl/>
        </w:rPr>
        <w:instrText xml:space="preserve"> </w:instrText>
      </w:r>
      <w:r w:rsidRPr="00694CB1">
        <w:rPr>
          <w:rFonts w:ascii="Times New Roman" w:eastAsia="Calibri" w:hAnsi="Times New Roman" w:cs="Times New Roman"/>
          <w:b/>
          <w:bCs/>
          <w:sz w:val="28"/>
          <w:szCs w:val="28"/>
          <w:rtl/>
        </w:rPr>
        <w:fldChar w:fldCharType="separate"/>
      </w:r>
      <w:r w:rsidRPr="00694CB1">
        <w:rPr>
          <w:rFonts w:ascii="Times New Roman" w:eastAsia="Calibri" w:hAnsi="Times New Roman" w:cs="Times New Roman"/>
          <w:b/>
          <w:bCs/>
          <w:sz w:val="28"/>
          <w:szCs w:val="28"/>
        </w:rPr>
        <w:t xml:space="preserve">Sayed-Ahmed, E. (2014). </w:t>
      </w:r>
      <w:r w:rsidRPr="00694CB1">
        <w:rPr>
          <w:rFonts w:ascii="Times New Roman" w:eastAsia="Calibri" w:hAnsi="Times New Roman" w:cs="Times New Roman"/>
          <w:sz w:val="28"/>
          <w:szCs w:val="28"/>
        </w:rPr>
        <w:t>Evaluation of Pomegranate Peel Fortified Pan Bread on Body Weight Loss. International Journal of Nutrition and Food Sciences, 3, 411. doi:10.11648/j.ijnfs.20140305.18</w:t>
      </w:r>
    </w:p>
    <w:p w14:paraId="4C7D42AF" w14:textId="77777777" w:rsidR="00694CB1" w:rsidRPr="00694CB1" w:rsidRDefault="00694CB1" w:rsidP="00694CB1">
      <w:pPr>
        <w:bidi w:val="0"/>
        <w:spacing w:after="0" w:line="360" w:lineRule="auto"/>
        <w:ind w:left="720" w:hanging="720"/>
        <w:jc w:val="both"/>
        <w:rPr>
          <w:rFonts w:ascii="Times New Roman" w:eastAsia="Calibri" w:hAnsi="Times New Roman" w:cs="Times New Roman"/>
          <w:sz w:val="28"/>
          <w:szCs w:val="28"/>
        </w:rPr>
      </w:pPr>
      <w:r w:rsidRPr="00694CB1">
        <w:rPr>
          <w:rFonts w:ascii="Times New Roman" w:eastAsia="Calibri" w:hAnsi="Times New Roman" w:cs="Times New Roman"/>
          <w:b/>
          <w:bCs/>
          <w:sz w:val="28"/>
          <w:szCs w:val="28"/>
          <w:rtl/>
        </w:rPr>
        <w:fldChar w:fldCharType="end"/>
      </w:r>
      <w:r w:rsidRPr="00694CB1">
        <w:rPr>
          <w:rFonts w:ascii="Times New Roman" w:eastAsia="Calibri" w:hAnsi="Times New Roman" w:cs="Times New Roman"/>
          <w:b/>
          <w:bCs/>
          <w:sz w:val="28"/>
          <w:szCs w:val="28"/>
        </w:rPr>
        <w:t xml:space="preserve"> </w:t>
      </w:r>
    </w:p>
    <w:p w14:paraId="7C741DE5" w14:textId="1FB5C0F1" w:rsidR="00694CB1" w:rsidRPr="00694CB1" w:rsidRDefault="00694CB1" w:rsidP="00561D12">
      <w:pPr>
        <w:bidi w:val="0"/>
        <w:spacing w:after="0" w:line="360" w:lineRule="auto"/>
        <w:ind w:left="720" w:hanging="720"/>
        <w:jc w:val="both"/>
        <w:rPr>
          <w:rFonts w:ascii="Times New Roman" w:eastAsia="Calibri" w:hAnsi="Times New Roman" w:cs="Times New Roman"/>
          <w:sz w:val="28"/>
          <w:szCs w:val="28"/>
        </w:rPr>
      </w:pPr>
      <w:proofErr w:type="spellStart"/>
      <w:proofErr w:type="gramStart"/>
      <w:r w:rsidRPr="00694CB1">
        <w:rPr>
          <w:rFonts w:ascii="Times New Roman" w:eastAsia="Calibri" w:hAnsi="Times New Roman" w:cs="Times New Roman"/>
          <w:b/>
          <w:bCs/>
          <w:sz w:val="28"/>
          <w:szCs w:val="28"/>
        </w:rPr>
        <w:t>Saha</w:t>
      </w:r>
      <w:proofErr w:type="spellEnd"/>
      <w:r w:rsidRPr="00694CB1">
        <w:rPr>
          <w:rFonts w:ascii="Times New Roman" w:eastAsia="Calibri" w:hAnsi="Times New Roman" w:cs="Times New Roman"/>
          <w:b/>
          <w:bCs/>
          <w:sz w:val="28"/>
          <w:szCs w:val="28"/>
        </w:rPr>
        <w:t xml:space="preserve"> P</w:t>
      </w:r>
      <w:r w:rsidR="00561D12">
        <w:rPr>
          <w:rFonts w:ascii="Times New Roman" w:eastAsia="Calibri" w:hAnsi="Times New Roman" w:cs="Times New Roman"/>
          <w:b/>
          <w:bCs/>
          <w:sz w:val="28"/>
          <w:szCs w:val="28"/>
        </w:rPr>
        <w:t>.,</w:t>
      </w:r>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Selvan</w:t>
      </w:r>
      <w:proofErr w:type="spellEnd"/>
      <w:r w:rsidRPr="00694CB1">
        <w:rPr>
          <w:rFonts w:ascii="Times New Roman" w:eastAsia="Calibri" w:hAnsi="Times New Roman" w:cs="Times New Roman"/>
          <w:b/>
          <w:bCs/>
          <w:sz w:val="28"/>
          <w:szCs w:val="28"/>
        </w:rPr>
        <w:t xml:space="preserve"> VT</w:t>
      </w:r>
      <w:r w:rsidR="00561D12">
        <w:rPr>
          <w:rFonts w:ascii="Times New Roman" w:eastAsia="Calibri" w:hAnsi="Times New Roman" w:cs="Times New Roman"/>
          <w:b/>
          <w:bCs/>
          <w:sz w:val="28"/>
          <w:szCs w:val="28"/>
        </w:rPr>
        <w:t>.,</w:t>
      </w:r>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Mondal</w:t>
      </w:r>
      <w:proofErr w:type="spellEnd"/>
      <w:r w:rsidRPr="00694CB1">
        <w:rPr>
          <w:rFonts w:ascii="Times New Roman" w:eastAsia="Calibri" w:hAnsi="Times New Roman" w:cs="Times New Roman"/>
          <w:b/>
          <w:bCs/>
          <w:sz w:val="28"/>
          <w:szCs w:val="28"/>
        </w:rPr>
        <w:t xml:space="preserve"> SK</w:t>
      </w:r>
      <w:r w:rsidR="00561D12">
        <w:rPr>
          <w:rFonts w:ascii="Times New Roman" w:eastAsia="Calibri" w:hAnsi="Times New Roman" w:cs="Times New Roman"/>
          <w:b/>
          <w:bCs/>
          <w:sz w:val="28"/>
          <w:szCs w:val="28"/>
        </w:rPr>
        <w:t>.,</w:t>
      </w:r>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Mazumder</w:t>
      </w:r>
      <w:proofErr w:type="spellEnd"/>
      <w:r w:rsidRPr="00694CB1">
        <w:rPr>
          <w:rFonts w:ascii="Times New Roman" w:eastAsia="Calibri" w:hAnsi="Times New Roman" w:cs="Times New Roman"/>
          <w:b/>
          <w:bCs/>
          <w:sz w:val="28"/>
          <w:szCs w:val="28"/>
        </w:rPr>
        <w:t xml:space="preserve"> UK and Gupta M (2011)</w:t>
      </w:r>
      <w:r w:rsidR="00561D12">
        <w:rPr>
          <w:rFonts w:ascii="Times New Roman" w:eastAsia="Calibri" w:hAnsi="Times New Roman" w:cs="Times New Roman"/>
          <w:b/>
          <w:bCs/>
          <w:sz w:val="28"/>
          <w:szCs w:val="28"/>
        </w:rPr>
        <w:t>.</w:t>
      </w:r>
      <w:proofErr w:type="gram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sz w:val="28"/>
          <w:szCs w:val="28"/>
        </w:rPr>
        <w:t>Antidiabetic</w:t>
      </w:r>
      <w:proofErr w:type="spellEnd"/>
      <w:r w:rsidRPr="00694CB1">
        <w:rPr>
          <w:rFonts w:ascii="Times New Roman" w:eastAsia="Calibri" w:hAnsi="Times New Roman" w:cs="Times New Roman"/>
          <w:sz w:val="28"/>
          <w:szCs w:val="28"/>
        </w:rPr>
        <w:t xml:space="preserve"> and anti-oxidant activity of methanol extract of </w:t>
      </w:r>
      <w:r w:rsidRPr="00694CB1">
        <w:rPr>
          <w:rFonts w:ascii="Times New Roman" w:eastAsia="Calibri" w:hAnsi="Times New Roman" w:cs="Times New Roman"/>
          <w:i/>
          <w:iCs/>
          <w:sz w:val="28"/>
          <w:szCs w:val="28"/>
        </w:rPr>
        <w:t xml:space="preserve">Ipomoea </w:t>
      </w:r>
      <w:proofErr w:type="spellStart"/>
      <w:r w:rsidRPr="00694CB1">
        <w:rPr>
          <w:rFonts w:ascii="Times New Roman" w:eastAsia="Calibri" w:hAnsi="Times New Roman" w:cs="Times New Roman"/>
          <w:i/>
          <w:iCs/>
          <w:sz w:val="28"/>
          <w:szCs w:val="28"/>
        </w:rPr>
        <w:t>reptans</w:t>
      </w:r>
      <w:proofErr w:type="spellEnd"/>
      <w:r w:rsidRPr="00694CB1">
        <w:rPr>
          <w:rFonts w:ascii="Times New Roman" w:eastAsia="Calibri" w:hAnsi="Times New Roman" w:cs="Times New Roman"/>
          <w:i/>
          <w:iCs/>
          <w:sz w:val="28"/>
          <w:szCs w:val="28"/>
        </w:rPr>
        <w:t xml:space="preserve"> </w:t>
      </w:r>
      <w:proofErr w:type="spellStart"/>
      <w:r w:rsidRPr="00694CB1">
        <w:rPr>
          <w:rFonts w:ascii="Times New Roman" w:eastAsia="Calibri" w:hAnsi="Times New Roman" w:cs="Times New Roman"/>
          <w:i/>
          <w:iCs/>
          <w:sz w:val="28"/>
          <w:szCs w:val="28"/>
        </w:rPr>
        <w:t>Poiraerial</w:t>
      </w:r>
      <w:proofErr w:type="spellEnd"/>
      <w:r w:rsidRPr="00694CB1">
        <w:rPr>
          <w:rFonts w:ascii="Times New Roman" w:eastAsia="Calibri" w:hAnsi="Times New Roman" w:cs="Times New Roman"/>
          <w:i/>
          <w:iCs/>
          <w:sz w:val="28"/>
          <w:szCs w:val="28"/>
        </w:rPr>
        <w:t xml:space="preserve"> </w:t>
      </w:r>
      <w:r w:rsidRPr="00694CB1">
        <w:rPr>
          <w:rFonts w:ascii="Times New Roman" w:eastAsia="Calibri" w:hAnsi="Times New Roman" w:cs="Times New Roman"/>
          <w:sz w:val="28"/>
          <w:szCs w:val="28"/>
        </w:rPr>
        <w:t xml:space="preserve">parts in </w:t>
      </w:r>
      <w:proofErr w:type="spellStart"/>
      <w:r w:rsidRPr="00694CB1">
        <w:rPr>
          <w:rFonts w:ascii="Times New Roman" w:eastAsia="Calibri" w:hAnsi="Times New Roman" w:cs="Times New Roman"/>
          <w:sz w:val="28"/>
          <w:szCs w:val="28"/>
        </w:rPr>
        <w:t>streptozotocin</w:t>
      </w:r>
      <w:proofErr w:type="spellEnd"/>
      <w:r w:rsidRPr="00694CB1">
        <w:rPr>
          <w:rFonts w:ascii="Times New Roman" w:eastAsia="Calibri" w:hAnsi="Times New Roman" w:cs="Times New Roman"/>
          <w:sz w:val="28"/>
          <w:szCs w:val="28"/>
        </w:rPr>
        <w:t xml:space="preserve"> induced diabetic rats. </w:t>
      </w:r>
      <w:proofErr w:type="spellStart"/>
      <w:r w:rsidRPr="00694CB1">
        <w:rPr>
          <w:rFonts w:ascii="Times New Roman" w:eastAsia="Calibri" w:hAnsi="Times New Roman" w:cs="Times New Roman"/>
          <w:i/>
          <w:iCs/>
          <w:sz w:val="28"/>
          <w:szCs w:val="28"/>
        </w:rPr>
        <w:t>Pharma-cology</w:t>
      </w:r>
      <w:proofErr w:type="spellEnd"/>
      <w:r w:rsidRPr="00694CB1">
        <w:rPr>
          <w:rFonts w:ascii="Times New Roman" w:eastAsia="Calibri" w:hAnsi="Times New Roman" w:cs="Times New Roman"/>
          <w:i/>
          <w:iCs/>
          <w:sz w:val="28"/>
          <w:szCs w:val="28"/>
        </w:rPr>
        <w:t xml:space="preserve"> Online, </w:t>
      </w:r>
      <w:r w:rsidRPr="00694CB1">
        <w:rPr>
          <w:rFonts w:ascii="Times New Roman" w:eastAsia="Calibri" w:hAnsi="Times New Roman" w:cs="Times New Roman"/>
          <w:sz w:val="28"/>
          <w:szCs w:val="28"/>
        </w:rPr>
        <w:t>1:409-421.</w:t>
      </w:r>
    </w:p>
    <w:p w14:paraId="0DABD0BB" w14:textId="358473B4" w:rsidR="00694CB1" w:rsidRPr="00694CB1" w:rsidRDefault="00694CB1" w:rsidP="00561D12">
      <w:pPr>
        <w:bidi w:val="0"/>
        <w:spacing w:after="0" w:line="360" w:lineRule="auto"/>
        <w:ind w:left="720" w:hanging="720"/>
        <w:jc w:val="both"/>
        <w:rPr>
          <w:rFonts w:ascii="Times New Roman" w:eastAsia="Calibri" w:hAnsi="Times New Roman" w:cs="Times New Roman"/>
          <w:sz w:val="28"/>
          <w:szCs w:val="28"/>
        </w:rPr>
      </w:pPr>
      <w:proofErr w:type="spellStart"/>
      <w:r w:rsidRPr="00694CB1">
        <w:rPr>
          <w:rFonts w:ascii="Times New Roman" w:eastAsia="Calibri" w:hAnsi="Times New Roman" w:cs="Times New Roman"/>
          <w:b/>
          <w:bCs/>
          <w:sz w:val="28"/>
          <w:szCs w:val="28"/>
        </w:rPr>
        <w:t>Sowhagya</w:t>
      </w:r>
      <w:proofErr w:type="spellEnd"/>
      <w:r w:rsidRPr="00694CB1">
        <w:rPr>
          <w:rFonts w:ascii="Times New Roman" w:eastAsia="Calibri" w:hAnsi="Times New Roman" w:cs="Times New Roman"/>
          <w:b/>
          <w:bCs/>
          <w:sz w:val="28"/>
          <w:szCs w:val="28"/>
        </w:rPr>
        <w:t xml:space="preserve"> </w:t>
      </w:r>
      <w:proofErr w:type="gramStart"/>
      <w:r w:rsidRPr="00694CB1">
        <w:rPr>
          <w:rFonts w:ascii="Times New Roman" w:eastAsia="Calibri" w:hAnsi="Times New Roman" w:cs="Times New Roman"/>
          <w:b/>
          <w:bCs/>
          <w:sz w:val="28"/>
          <w:szCs w:val="28"/>
        </w:rPr>
        <w:t>HB</w:t>
      </w:r>
      <w:r w:rsidR="00561D12">
        <w:rPr>
          <w:rFonts w:ascii="Times New Roman" w:eastAsia="Calibri" w:hAnsi="Times New Roman" w:cs="Times New Roman"/>
          <w:b/>
          <w:bCs/>
          <w:sz w:val="28"/>
          <w:szCs w:val="28"/>
        </w:rPr>
        <w:t>.,</w:t>
      </w:r>
      <w:proofErr w:type="gram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Rao</w:t>
      </w:r>
      <w:proofErr w:type="spellEnd"/>
      <w:r w:rsidRPr="00694CB1">
        <w:rPr>
          <w:rFonts w:ascii="Times New Roman" w:eastAsia="Calibri" w:hAnsi="Times New Roman" w:cs="Times New Roman"/>
          <w:b/>
          <w:bCs/>
          <w:sz w:val="28"/>
          <w:szCs w:val="28"/>
        </w:rPr>
        <w:t xml:space="preserve"> BVS and Krishnamurthy N (2018)</w:t>
      </w:r>
      <w:r w:rsidR="00561D12">
        <w:rPr>
          <w:rFonts w:ascii="Times New Roman" w:eastAsia="Calibri" w:hAnsi="Times New Roman" w:cs="Times New Roman"/>
          <w:b/>
          <w:bCs/>
          <w:sz w:val="28"/>
          <w:szCs w:val="28"/>
        </w:rPr>
        <w:t>.</w:t>
      </w:r>
      <w:r w:rsidRPr="00694CB1">
        <w:rPr>
          <w:rFonts w:ascii="Times New Roman" w:eastAsia="Calibri" w:hAnsi="Times New Roman" w:cs="Times New Roman"/>
          <w:b/>
          <w:bCs/>
          <w:sz w:val="28"/>
          <w:szCs w:val="28"/>
        </w:rPr>
        <w:t xml:space="preserve"> </w:t>
      </w:r>
      <w:proofErr w:type="gramStart"/>
      <w:r w:rsidRPr="00694CB1">
        <w:rPr>
          <w:rFonts w:ascii="Times New Roman" w:eastAsia="Calibri" w:hAnsi="Times New Roman" w:cs="Times New Roman"/>
          <w:sz w:val="28"/>
          <w:szCs w:val="28"/>
        </w:rPr>
        <w:t>Evaluation of size reduction and expansion on yield and quality of cumin (</w:t>
      </w:r>
      <w:proofErr w:type="spellStart"/>
      <w:r w:rsidRPr="00694CB1">
        <w:rPr>
          <w:rFonts w:ascii="Times New Roman" w:eastAsia="Calibri" w:hAnsi="Times New Roman" w:cs="Times New Roman"/>
          <w:sz w:val="28"/>
          <w:szCs w:val="28"/>
        </w:rPr>
        <w:t>Cuminum</w:t>
      </w:r>
      <w:proofErr w:type="spellEnd"/>
      <w:r w:rsidRPr="00694CB1">
        <w:rPr>
          <w:rFonts w:ascii="Times New Roman" w:eastAsia="Calibri" w:hAnsi="Times New Roman" w:cs="Times New Roman"/>
          <w:sz w:val="28"/>
          <w:szCs w:val="28"/>
        </w:rPr>
        <w:t xml:space="preserve"> </w:t>
      </w:r>
      <w:proofErr w:type="spellStart"/>
      <w:r w:rsidRPr="00694CB1">
        <w:rPr>
          <w:rFonts w:ascii="Times New Roman" w:eastAsia="Calibri" w:hAnsi="Times New Roman" w:cs="Times New Roman"/>
          <w:sz w:val="28"/>
          <w:szCs w:val="28"/>
        </w:rPr>
        <w:t>cyminum</w:t>
      </w:r>
      <w:proofErr w:type="spellEnd"/>
      <w:r w:rsidRPr="00694CB1">
        <w:rPr>
          <w:rFonts w:ascii="Times New Roman" w:eastAsia="Calibri" w:hAnsi="Times New Roman" w:cs="Times New Roman"/>
          <w:sz w:val="28"/>
          <w:szCs w:val="28"/>
        </w:rPr>
        <w:t>) seed oil.</w:t>
      </w:r>
      <w:proofErr w:type="gramEnd"/>
      <w:r w:rsidRPr="00694CB1">
        <w:rPr>
          <w:rFonts w:ascii="Times New Roman" w:eastAsia="Calibri" w:hAnsi="Times New Roman" w:cs="Times New Roman"/>
          <w:sz w:val="28"/>
          <w:szCs w:val="28"/>
        </w:rPr>
        <w:t xml:space="preserve"> </w:t>
      </w:r>
      <w:r w:rsidRPr="00694CB1">
        <w:rPr>
          <w:rFonts w:ascii="Times New Roman" w:eastAsia="Calibri" w:hAnsi="Times New Roman" w:cs="Times New Roman"/>
          <w:i/>
          <w:iCs/>
          <w:sz w:val="28"/>
          <w:szCs w:val="28"/>
        </w:rPr>
        <w:t xml:space="preserve">J. Food </w:t>
      </w:r>
      <w:proofErr w:type="spellStart"/>
      <w:proofErr w:type="gramStart"/>
      <w:r w:rsidRPr="00694CB1">
        <w:rPr>
          <w:rFonts w:ascii="Times New Roman" w:eastAsia="Calibri" w:hAnsi="Times New Roman" w:cs="Times New Roman"/>
          <w:i/>
          <w:iCs/>
          <w:sz w:val="28"/>
          <w:szCs w:val="28"/>
        </w:rPr>
        <w:t>Engg</w:t>
      </w:r>
      <w:proofErr w:type="spellEnd"/>
      <w:r w:rsidRPr="00694CB1">
        <w:rPr>
          <w:rFonts w:ascii="Times New Roman" w:eastAsia="Calibri" w:hAnsi="Times New Roman" w:cs="Times New Roman"/>
          <w:sz w:val="28"/>
          <w:szCs w:val="28"/>
        </w:rPr>
        <w:t>.,</w:t>
      </w:r>
      <w:proofErr w:type="gramEnd"/>
      <w:r w:rsidRPr="00694CB1">
        <w:rPr>
          <w:rFonts w:ascii="Times New Roman" w:eastAsia="Calibri" w:hAnsi="Times New Roman" w:cs="Times New Roman"/>
          <w:sz w:val="28"/>
          <w:szCs w:val="28"/>
        </w:rPr>
        <w:t xml:space="preserve"> 84: 595-600</w:t>
      </w:r>
    </w:p>
    <w:p w14:paraId="13735733" w14:textId="77777777" w:rsidR="00694CB1" w:rsidRPr="00694CB1" w:rsidRDefault="00694CB1" w:rsidP="00694CB1">
      <w:pPr>
        <w:autoSpaceDE w:val="0"/>
        <w:autoSpaceDN w:val="0"/>
        <w:bidi w:val="0"/>
        <w:adjustRightInd w:val="0"/>
        <w:spacing w:after="0" w:line="360" w:lineRule="auto"/>
        <w:jc w:val="both"/>
        <w:rPr>
          <w:rFonts w:ascii="Times New Roman" w:eastAsia="Calibri" w:hAnsi="Times New Roman" w:cs="Times New Roman"/>
          <w:b/>
          <w:bCs/>
          <w:i/>
          <w:iCs/>
          <w:color w:val="000000"/>
          <w:sz w:val="28"/>
          <w:szCs w:val="28"/>
        </w:rPr>
      </w:pPr>
    </w:p>
    <w:p w14:paraId="7B330B77" w14:textId="77777777" w:rsidR="00A41CDB" w:rsidRDefault="00694CB1" w:rsidP="00561D12">
      <w:pPr>
        <w:bidi w:val="0"/>
        <w:spacing w:after="0" w:line="360" w:lineRule="auto"/>
        <w:ind w:left="720" w:hanging="720"/>
        <w:jc w:val="both"/>
        <w:rPr>
          <w:rFonts w:ascii="Times New Roman" w:eastAsia="Calibri" w:hAnsi="Times New Roman" w:cs="Times New Roman"/>
          <w:sz w:val="28"/>
          <w:szCs w:val="28"/>
        </w:rPr>
      </w:pPr>
      <w:r w:rsidRPr="00694CB1">
        <w:rPr>
          <w:rFonts w:ascii="Times New Roman" w:eastAsia="Calibri" w:hAnsi="Times New Roman" w:cs="Times New Roman"/>
          <w:b/>
          <w:bCs/>
          <w:sz w:val="28"/>
          <w:szCs w:val="28"/>
        </w:rPr>
        <w:t>Salma Nasr El-</w:t>
      </w:r>
      <w:proofErr w:type="spellStart"/>
      <w:r w:rsidRPr="00694CB1">
        <w:rPr>
          <w:rFonts w:ascii="Times New Roman" w:eastAsia="Calibri" w:hAnsi="Times New Roman" w:cs="Times New Roman"/>
          <w:b/>
          <w:bCs/>
          <w:sz w:val="28"/>
          <w:szCs w:val="28"/>
        </w:rPr>
        <w:t>deen</w:t>
      </w:r>
      <w:proofErr w:type="spellEnd"/>
      <w:r w:rsidRPr="00694CB1">
        <w:rPr>
          <w:rFonts w:ascii="Times New Roman" w:eastAsia="Calibri" w:hAnsi="Times New Roman" w:cs="Times New Roman"/>
          <w:b/>
          <w:bCs/>
          <w:sz w:val="28"/>
          <w:szCs w:val="28"/>
        </w:rPr>
        <w:t xml:space="preserve"> </w:t>
      </w:r>
      <w:proofErr w:type="spellStart"/>
      <w:proofErr w:type="gramStart"/>
      <w:r w:rsidRPr="00694CB1">
        <w:rPr>
          <w:rFonts w:ascii="Times New Roman" w:eastAsia="Calibri" w:hAnsi="Times New Roman" w:cs="Times New Roman"/>
          <w:b/>
          <w:bCs/>
          <w:sz w:val="28"/>
          <w:szCs w:val="28"/>
        </w:rPr>
        <w:t>Abdelnaby</w:t>
      </w:r>
      <w:proofErr w:type="spellEnd"/>
      <w:r w:rsidRPr="00694CB1">
        <w:rPr>
          <w:rFonts w:ascii="Times New Roman" w:eastAsia="Calibri" w:hAnsi="Times New Roman" w:cs="Times New Roman" w:hint="cs"/>
          <w:b/>
          <w:bCs/>
          <w:sz w:val="28"/>
          <w:szCs w:val="28"/>
          <w:rtl/>
        </w:rPr>
        <w:t>.</w:t>
      </w:r>
      <w:r w:rsidRPr="00694CB1">
        <w:rPr>
          <w:rFonts w:ascii="Times New Roman" w:eastAsia="Calibri" w:hAnsi="Times New Roman" w:cs="Times New Roman"/>
          <w:b/>
          <w:bCs/>
          <w:sz w:val="28"/>
          <w:szCs w:val="28"/>
        </w:rPr>
        <w:t>,</w:t>
      </w:r>
      <w:proofErr w:type="gram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Fadl</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Elsayed</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Abdou</w:t>
      </w:r>
      <w:proofErr w:type="spellEnd"/>
      <w:r w:rsidRPr="00694CB1">
        <w:rPr>
          <w:rFonts w:ascii="Times New Roman" w:eastAsia="Calibri" w:hAnsi="Times New Roman" w:cs="Times New Roman"/>
          <w:b/>
          <w:bCs/>
          <w:sz w:val="28"/>
          <w:szCs w:val="28"/>
        </w:rPr>
        <w:t xml:space="preserve"> El-</w:t>
      </w:r>
      <w:proofErr w:type="spellStart"/>
      <w:r w:rsidRPr="00694CB1">
        <w:rPr>
          <w:rFonts w:ascii="Times New Roman" w:eastAsia="Calibri" w:hAnsi="Times New Roman" w:cs="Times New Roman"/>
          <w:b/>
          <w:bCs/>
          <w:sz w:val="28"/>
          <w:szCs w:val="28"/>
        </w:rPr>
        <w:t>deeb</w:t>
      </w:r>
      <w:proofErr w:type="spellEnd"/>
      <w:r w:rsidRPr="00694CB1">
        <w:rPr>
          <w:rFonts w:ascii="Times New Roman" w:eastAsia="Calibri" w:hAnsi="Times New Roman" w:cs="Times New Roman"/>
          <w:b/>
          <w:bCs/>
          <w:sz w:val="28"/>
          <w:szCs w:val="28"/>
        </w:rPr>
        <w:t xml:space="preserve">., </w:t>
      </w:r>
      <w:proofErr w:type="spellStart"/>
      <w:r w:rsidRPr="00694CB1">
        <w:rPr>
          <w:rFonts w:ascii="Times New Roman" w:eastAsia="Calibri" w:hAnsi="Times New Roman" w:cs="Times New Roman"/>
          <w:b/>
          <w:bCs/>
          <w:sz w:val="28"/>
          <w:szCs w:val="28"/>
        </w:rPr>
        <w:t>Nawal</w:t>
      </w:r>
      <w:proofErr w:type="spellEnd"/>
      <w:r w:rsidRPr="00694CB1">
        <w:rPr>
          <w:rFonts w:ascii="Times New Roman" w:eastAsia="Calibri" w:hAnsi="Times New Roman" w:cs="Times New Roman"/>
          <w:b/>
          <w:bCs/>
          <w:sz w:val="28"/>
          <w:szCs w:val="28"/>
        </w:rPr>
        <w:t xml:space="preserve"> Abbas </w:t>
      </w:r>
      <w:proofErr w:type="spellStart"/>
      <w:r w:rsidRPr="00694CB1">
        <w:rPr>
          <w:rFonts w:ascii="Times New Roman" w:eastAsia="Calibri" w:hAnsi="Times New Roman" w:cs="Times New Roman"/>
          <w:b/>
          <w:bCs/>
          <w:sz w:val="28"/>
          <w:szCs w:val="28"/>
        </w:rPr>
        <w:t>Tahoon</w:t>
      </w:r>
      <w:proofErr w:type="spellEnd"/>
      <w:r w:rsidRPr="00694CB1">
        <w:rPr>
          <w:rFonts w:ascii="Times New Roman" w:eastAsia="Calibri" w:hAnsi="Times New Roman" w:cs="Times New Roman"/>
          <w:b/>
          <w:bCs/>
          <w:sz w:val="28"/>
          <w:szCs w:val="28"/>
        </w:rPr>
        <w:t xml:space="preserve"> and  </w:t>
      </w:r>
      <w:proofErr w:type="spellStart"/>
      <w:r w:rsidRPr="00694CB1">
        <w:rPr>
          <w:rFonts w:ascii="Times New Roman" w:eastAsia="Calibri" w:hAnsi="Times New Roman" w:cs="Times New Roman"/>
          <w:b/>
          <w:bCs/>
          <w:sz w:val="28"/>
          <w:szCs w:val="28"/>
        </w:rPr>
        <w:t>Akram</w:t>
      </w:r>
      <w:proofErr w:type="spellEnd"/>
      <w:r w:rsidRPr="00694CB1">
        <w:rPr>
          <w:rFonts w:ascii="Times New Roman" w:eastAsia="Calibri" w:hAnsi="Times New Roman" w:cs="Times New Roman"/>
          <w:b/>
          <w:bCs/>
          <w:sz w:val="28"/>
          <w:szCs w:val="28"/>
        </w:rPr>
        <w:t xml:space="preserve"> Mohamed </w:t>
      </w:r>
      <w:proofErr w:type="spellStart"/>
      <w:r w:rsidRPr="00694CB1">
        <w:rPr>
          <w:rFonts w:ascii="Times New Roman" w:eastAsia="Calibri" w:hAnsi="Times New Roman" w:cs="Times New Roman"/>
          <w:b/>
          <w:bCs/>
          <w:sz w:val="28"/>
          <w:szCs w:val="28"/>
        </w:rPr>
        <w:t>Mohamed</w:t>
      </w:r>
      <w:proofErr w:type="spellEnd"/>
      <w:r w:rsidRPr="00694CB1">
        <w:rPr>
          <w:rFonts w:ascii="Times New Roman" w:eastAsia="Calibri" w:hAnsi="Times New Roman" w:cs="Times New Roman"/>
          <w:b/>
          <w:bCs/>
          <w:sz w:val="28"/>
          <w:szCs w:val="28"/>
        </w:rPr>
        <w:t xml:space="preserve"> El-</w:t>
      </w:r>
      <w:proofErr w:type="spellStart"/>
      <w:r w:rsidRPr="00694CB1">
        <w:rPr>
          <w:rFonts w:ascii="Times New Roman" w:eastAsia="Calibri" w:hAnsi="Times New Roman" w:cs="Times New Roman"/>
          <w:b/>
          <w:bCs/>
          <w:sz w:val="28"/>
          <w:szCs w:val="28"/>
        </w:rPr>
        <w:t>Anany</w:t>
      </w:r>
      <w:proofErr w:type="spellEnd"/>
      <w:r w:rsidRPr="00694CB1">
        <w:rPr>
          <w:rFonts w:ascii="Times New Roman" w:eastAsia="Calibri" w:hAnsi="Times New Roman" w:cs="Times New Roman" w:hint="cs"/>
          <w:b/>
          <w:bCs/>
          <w:sz w:val="28"/>
          <w:szCs w:val="28"/>
          <w:rtl/>
        </w:rPr>
        <w:t xml:space="preserve"> )</w:t>
      </w:r>
      <w:r w:rsidRPr="00694CB1">
        <w:rPr>
          <w:rFonts w:ascii="Times New Roman" w:eastAsia="Calibri" w:hAnsi="Times New Roman" w:cs="Times New Roman"/>
          <w:b/>
          <w:bCs/>
          <w:sz w:val="28"/>
          <w:szCs w:val="28"/>
        </w:rPr>
        <w:t>2024</w:t>
      </w:r>
      <w:r w:rsidRPr="00694CB1">
        <w:rPr>
          <w:rFonts w:ascii="Times New Roman" w:eastAsia="Calibri" w:hAnsi="Times New Roman" w:cs="Times New Roman" w:hint="cs"/>
          <w:b/>
          <w:bCs/>
          <w:sz w:val="28"/>
          <w:szCs w:val="28"/>
          <w:rtl/>
        </w:rPr>
        <w:t>(.</w:t>
      </w:r>
      <w:r w:rsidR="00561D12">
        <w:rPr>
          <w:rFonts w:ascii="Times New Roman" w:eastAsia="Calibri" w:hAnsi="Times New Roman" w:cs="Times New Roman"/>
          <w:b/>
          <w:bCs/>
          <w:sz w:val="28"/>
          <w:szCs w:val="28"/>
        </w:rPr>
        <w:t xml:space="preserve"> </w:t>
      </w:r>
      <w:proofErr w:type="gramStart"/>
      <w:r w:rsidRPr="00694CB1">
        <w:rPr>
          <w:rFonts w:ascii="Times New Roman" w:eastAsia="Calibri" w:hAnsi="Times New Roman" w:cs="Times New Roman"/>
          <w:sz w:val="28"/>
          <w:szCs w:val="28"/>
        </w:rPr>
        <w:t>Chemical characteristics and biological activity of Pomegranate seeds and Red Beet in Hypercholesterolemia Rats</w:t>
      </w:r>
      <w:r w:rsidRPr="00694CB1">
        <w:rPr>
          <w:rFonts w:ascii="Times New Roman" w:eastAsia="Calibri" w:hAnsi="Times New Roman" w:cs="Times New Roman" w:hint="cs"/>
          <w:sz w:val="28"/>
          <w:szCs w:val="28"/>
          <w:rtl/>
        </w:rPr>
        <w:t>.</w:t>
      </w:r>
      <w:proofErr w:type="gramEnd"/>
      <w:r w:rsidRPr="00694CB1">
        <w:rPr>
          <w:rFonts w:ascii="Times New Roman" w:eastAsia="Calibri" w:hAnsi="Times New Roman" w:cs="Times New Roman"/>
          <w:sz w:val="28"/>
          <w:szCs w:val="28"/>
        </w:rPr>
        <w:t xml:space="preserve"> </w:t>
      </w:r>
      <w:proofErr w:type="gramStart"/>
      <w:r w:rsidRPr="00694CB1">
        <w:rPr>
          <w:rFonts w:ascii="Times New Roman" w:eastAsia="Calibri" w:hAnsi="Times New Roman" w:cs="Times New Roman"/>
          <w:sz w:val="28"/>
          <w:szCs w:val="28"/>
        </w:rPr>
        <w:t>Journal of the College of Specific Education for Educational and Specific Studies Issue (30) Nov P (2).</w:t>
      </w:r>
      <w:proofErr w:type="gramEnd"/>
    </w:p>
    <w:p w14:paraId="4AE4FB05" w14:textId="5454FC07" w:rsidR="00694CB1" w:rsidRPr="00A41CDB" w:rsidRDefault="00694CB1" w:rsidP="00A41CDB">
      <w:pPr>
        <w:bidi w:val="0"/>
        <w:spacing w:after="0" w:line="360" w:lineRule="auto"/>
        <w:ind w:left="720" w:hanging="720"/>
        <w:jc w:val="both"/>
        <w:rPr>
          <w:rFonts w:ascii="Times New Roman" w:eastAsia="Calibri" w:hAnsi="Times New Roman" w:cs="Times New Roman"/>
          <w:sz w:val="28"/>
          <w:szCs w:val="28"/>
          <w:rtl/>
        </w:rPr>
      </w:pPr>
      <w:r w:rsidRPr="00A41CDB">
        <w:rPr>
          <w:rFonts w:ascii="Times New Roman" w:eastAsia="Calibri" w:hAnsi="Times New Roman" w:cs="Times New Roman"/>
          <w:b/>
          <w:bCs/>
          <w:sz w:val="28"/>
          <w:szCs w:val="28"/>
        </w:rPr>
        <w:t xml:space="preserve"> </w:t>
      </w:r>
      <w:proofErr w:type="spellStart"/>
      <w:r w:rsidR="00A41CDB" w:rsidRPr="00A41CDB">
        <w:rPr>
          <w:rFonts w:ascii="Times New Roman" w:eastAsia="Calibri" w:hAnsi="Times New Roman" w:cs="Times New Roman"/>
          <w:b/>
          <w:bCs/>
          <w:sz w:val="28"/>
          <w:szCs w:val="28"/>
        </w:rPr>
        <w:t>Srinivasan</w:t>
      </w:r>
      <w:proofErr w:type="spellEnd"/>
      <w:r w:rsidR="00A41CDB" w:rsidRPr="00A41CDB">
        <w:rPr>
          <w:rFonts w:ascii="Times New Roman" w:eastAsia="Calibri" w:hAnsi="Times New Roman" w:cs="Times New Roman"/>
          <w:b/>
          <w:bCs/>
          <w:sz w:val="28"/>
          <w:szCs w:val="28"/>
        </w:rPr>
        <w:t xml:space="preserve"> K</w:t>
      </w:r>
      <w:r w:rsidR="00A41CDB">
        <w:rPr>
          <w:rFonts w:ascii="Times New Roman" w:eastAsia="Calibri" w:hAnsi="Times New Roman" w:cs="Times New Roman"/>
          <w:b/>
          <w:bCs/>
          <w:sz w:val="28"/>
          <w:szCs w:val="28"/>
        </w:rPr>
        <w:t>.</w:t>
      </w:r>
      <w:r w:rsidR="00A41CDB" w:rsidRPr="00A41CDB">
        <w:rPr>
          <w:rFonts w:ascii="Times New Roman" w:eastAsia="Calibri" w:hAnsi="Times New Roman" w:cs="Times New Roman"/>
          <w:b/>
          <w:bCs/>
          <w:sz w:val="28"/>
          <w:szCs w:val="28"/>
        </w:rPr>
        <w:t xml:space="preserve">, </w:t>
      </w:r>
      <w:proofErr w:type="spellStart"/>
      <w:r w:rsidR="00A41CDB" w:rsidRPr="00A41CDB">
        <w:rPr>
          <w:rFonts w:ascii="Times New Roman" w:eastAsia="Calibri" w:hAnsi="Times New Roman" w:cs="Times New Roman"/>
          <w:b/>
          <w:bCs/>
          <w:sz w:val="28"/>
          <w:szCs w:val="28"/>
        </w:rPr>
        <w:t>Viswanad</w:t>
      </w:r>
      <w:proofErr w:type="spellEnd"/>
      <w:r w:rsidR="00A41CDB" w:rsidRPr="00A41CDB">
        <w:rPr>
          <w:rFonts w:ascii="Times New Roman" w:eastAsia="Calibri" w:hAnsi="Times New Roman" w:cs="Times New Roman"/>
          <w:b/>
          <w:bCs/>
          <w:sz w:val="28"/>
          <w:szCs w:val="28"/>
        </w:rPr>
        <w:t xml:space="preserve"> B</w:t>
      </w:r>
      <w:r w:rsidR="00A41CDB">
        <w:rPr>
          <w:rFonts w:ascii="Times New Roman" w:eastAsia="Calibri" w:hAnsi="Times New Roman" w:cs="Times New Roman"/>
          <w:b/>
          <w:bCs/>
          <w:sz w:val="28"/>
          <w:szCs w:val="28"/>
        </w:rPr>
        <w:t>.</w:t>
      </w:r>
      <w:r w:rsidR="00A41CDB" w:rsidRPr="00A41CDB">
        <w:rPr>
          <w:rFonts w:ascii="Times New Roman" w:eastAsia="Calibri" w:hAnsi="Times New Roman" w:cs="Times New Roman"/>
          <w:b/>
          <w:bCs/>
          <w:sz w:val="28"/>
          <w:szCs w:val="28"/>
        </w:rPr>
        <w:t xml:space="preserve">, </w:t>
      </w:r>
      <w:proofErr w:type="spellStart"/>
      <w:r w:rsidR="00A41CDB" w:rsidRPr="00A41CDB">
        <w:rPr>
          <w:rFonts w:ascii="Times New Roman" w:eastAsia="Calibri" w:hAnsi="Times New Roman" w:cs="Times New Roman"/>
          <w:b/>
          <w:bCs/>
          <w:sz w:val="28"/>
          <w:szCs w:val="28"/>
        </w:rPr>
        <w:t>Asrat</w:t>
      </w:r>
      <w:proofErr w:type="spellEnd"/>
      <w:r w:rsidR="00A41CDB" w:rsidRPr="00A41CDB">
        <w:rPr>
          <w:rFonts w:ascii="Times New Roman" w:eastAsia="Calibri" w:hAnsi="Times New Roman" w:cs="Times New Roman"/>
          <w:b/>
          <w:bCs/>
          <w:sz w:val="28"/>
          <w:szCs w:val="28"/>
        </w:rPr>
        <w:t xml:space="preserve"> </w:t>
      </w:r>
      <w:proofErr w:type="spellStart"/>
      <w:r w:rsidR="00A41CDB" w:rsidRPr="00A41CDB">
        <w:rPr>
          <w:rFonts w:ascii="Times New Roman" w:eastAsia="Calibri" w:hAnsi="Times New Roman" w:cs="Times New Roman"/>
          <w:b/>
          <w:bCs/>
          <w:sz w:val="28"/>
          <w:szCs w:val="28"/>
        </w:rPr>
        <w:t>L</w:t>
      </w:r>
      <w:r w:rsidR="00A41CDB">
        <w:rPr>
          <w:rFonts w:ascii="Times New Roman" w:eastAsia="Calibri" w:hAnsi="Times New Roman" w:cs="Times New Roman"/>
          <w:b/>
          <w:bCs/>
          <w:sz w:val="28"/>
          <w:szCs w:val="28"/>
        </w:rPr>
        <w:t>.</w:t>
      </w:r>
      <w:proofErr w:type="gramStart"/>
      <w:r w:rsidR="00A41CDB" w:rsidRPr="00A41CDB">
        <w:rPr>
          <w:rFonts w:ascii="Times New Roman" w:eastAsia="Calibri" w:hAnsi="Times New Roman" w:cs="Times New Roman"/>
          <w:b/>
          <w:bCs/>
          <w:sz w:val="28"/>
          <w:szCs w:val="28"/>
        </w:rPr>
        <w:t>,</w:t>
      </w:r>
      <w:r w:rsidR="00AD1DDA">
        <w:rPr>
          <w:rFonts w:ascii="Times New Roman" w:eastAsia="Calibri" w:hAnsi="Times New Roman" w:cs="Times New Roman"/>
          <w:b/>
          <w:bCs/>
          <w:sz w:val="28"/>
          <w:szCs w:val="28"/>
        </w:rPr>
        <w:t>and</w:t>
      </w:r>
      <w:proofErr w:type="spellEnd"/>
      <w:proofErr w:type="gramEnd"/>
      <w:r w:rsidR="00AD1DDA">
        <w:rPr>
          <w:rFonts w:ascii="Times New Roman" w:eastAsia="Calibri" w:hAnsi="Times New Roman" w:cs="Times New Roman"/>
          <w:b/>
          <w:bCs/>
          <w:sz w:val="28"/>
          <w:szCs w:val="28"/>
        </w:rPr>
        <w:t xml:space="preserve"> </w:t>
      </w:r>
      <w:r w:rsidR="00A41CDB" w:rsidRPr="00A41CDB">
        <w:rPr>
          <w:rFonts w:ascii="Times New Roman" w:eastAsia="Calibri" w:hAnsi="Times New Roman" w:cs="Times New Roman"/>
          <w:b/>
          <w:bCs/>
          <w:sz w:val="28"/>
          <w:szCs w:val="28"/>
        </w:rPr>
        <w:t xml:space="preserve"> </w:t>
      </w:r>
      <w:proofErr w:type="spellStart"/>
      <w:r w:rsidR="00A41CDB" w:rsidRPr="00A41CDB">
        <w:rPr>
          <w:rFonts w:ascii="Times New Roman" w:eastAsia="Calibri" w:hAnsi="Times New Roman" w:cs="Times New Roman"/>
          <w:b/>
          <w:bCs/>
          <w:sz w:val="28"/>
          <w:szCs w:val="28"/>
        </w:rPr>
        <w:t>Kaul</w:t>
      </w:r>
      <w:proofErr w:type="spellEnd"/>
      <w:r w:rsidR="00A41CDB" w:rsidRPr="00A41CDB">
        <w:rPr>
          <w:rFonts w:ascii="Times New Roman" w:eastAsia="Calibri" w:hAnsi="Times New Roman" w:cs="Times New Roman"/>
          <w:b/>
          <w:bCs/>
          <w:sz w:val="28"/>
          <w:szCs w:val="28"/>
        </w:rPr>
        <w:t xml:space="preserve"> CL</w:t>
      </w:r>
      <w:r w:rsidR="00A41CDB">
        <w:rPr>
          <w:rFonts w:ascii="Times New Roman" w:eastAsia="Calibri" w:hAnsi="Times New Roman" w:cs="Times New Roman"/>
          <w:b/>
          <w:bCs/>
          <w:sz w:val="28"/>
          <w:szCs w:val="28"/>
        </w:rPr>
        <w:t>.</w:t>
      </w:r>
      <w:r w:rsidR="00A41CDB" w:rsidRPr="00A41CDB">
        <w:rPr>
          <w:rFonts w:ascii="Times New Roman" w:eastAsia="Calibri" w:hAnsi="Times New Roman" w:cs="Times New Roman"/>
          <w:b/>
          <w:bCs/>
          <w:sz w:val="28"/>
          <w:szCs w:val="28"/>
        </w:rPr>
        <w:t xml:space="preserve">, </w:t>
      </w:r>
      <w:r w:rsidR="00A41CDB">
        <w:rPr>
          <w:rFonts w:ascii="Times New Roman" w:eastAsia="Calibri" w:hAnsi="Times New Roman" w:cs="Times New Roman"/>
          <w:b/>
          <w:bCs/>
          <w:sz w:val="28"/>
          <w:szCs w:val="28"/>
        </w:rPr>
        <w:t xml:space="preserve">and </w:t>
      </w:r>
      <w:proofErr w:type="spellStart"/>
      <w:r w:rsidR="00A41CDB" w:rsidRPr="00A41CDB">
        <w:rPr>
          <w:rFonts w:ascii="Times New Roman" w:eastAsia="Calibri" w:hAnsi="Times New Roman" w:cs="Times New Roman"/>
          <w:b/>
          <w:bCs/>
          <w:sz w:val="28"/>
          <w:szCs w:val="28"/>
        </w:rPr>
        <w:t>Ramarao</w:t>
      </w:r>
      <w:proofErr w:type="spellEnd"/>
      <w:r w:rsidR="00A41CDB" w:rsidRPr="00A41CDB">
        <w:rPr>
          <w:rFonts w:ascii="Times New Roman" w:eastAsia="Calibri" w:hAnsi="Times New Roman" w:cs="Times New Roman"/>
          <w:b/>
          <w:bCs/>
          <w:sz w:val="28"/>
          <w:szCs w:val="28"/>
        </w:rPr>
        <w:t xml:space="preserve"> P.</w:t>
      </w:r>
      <w:r w:rsidR="00A41CDB" w:rsidRPr="00A41CDB">
        <w:rPr>
          <w:rFonts w:ascii="Times New Roman" w:eastAsia="Calibri" w:hAnsi="Times New Roman" w:cs="Times New Roman"/>
          <w:sz w:val="28"/>
          <w:szCs w:val="28"/>
        </w:rPr>
        <w:t xml:space="preserve"> </w:t>
      </w:r>
      <w:r w:rsidR="00A41CDB" w:rsidRPr="00A41CDB">
        <w:rPr>
          <w:rFonts w:ascii="Times New Roman" w:eastAsia="Calibri" w:hAnsi="Times New Roman" w:cs="Times New Roman"/>
          <w:b/>
          <w:bCs/>
          <w:sz w:val="28"/>
          <w:szCs w:val="28"/>
        </w:rPr>
        <w:t xml:space="preserve">(2005) </w:t>
      </w:r>
      <w:r w:rsidR="00A41CDB" w:rsidRPr="00A41CDB">
        <w:rPr>
          <w:rFonts w:ascii="Times New Roman" w:eastAsia="Calibri" w:hAnsi="Times New Roman" w:cs="Times New Roman"/>
          <w:sz w:val="28"/>
          <w:szCs w:val="28"/>
        </w:rPr>
        <w:t xml:space="preserve">Combination of high-fat diet-fed and low-dose </w:t>
      </w:r>
      <w:proofErr w:type="spellStart"/>
      <w:r w:rsidR="00A41CDB" w:rsidRPr="00A41CDB">
        <w:rPr>
          <w:rFonts w:ascii="Times New Roman" w:eastAsia="Calibri" w:hAnsi="Times New Roman" w:cs="Times New Roman"/>
          <w:sz w:val="28"/>
          <w:szCs w:val="28"/>
        </w:rPr>
        <w:t>streptozotocin</w:t>
      </w:r>
      <w:proofErr w:type="spellEnd"/>
      <w:r w:rsidR="00A41CDB" w:rsidRPr="00A41CDB">
        <w:rPr>
          <w:rFonts w:ascii="Times New Roman" w:eastAsia="Calibri" w:hAnsi="Times New Roman" w:cs="Times New Roman"/>
          <w:sz w:val="28"/>
          <w:szCs w:val="28"/>
        </w:rPr>
        <w:t>-treated rat: a model for type 2 diabetes and pharmacological screening. </w:t>
      </w:r>
      <w:proofErr w:type="spellStart"/>
      <w:r w:rsidR="00A41CDB" w:rsidRPr="00A41CDB">
        <w:rPr>
          <w:rFonts w:ascii="Times New Roman" w:eastAsia="Calibri" w:hAnsi="Times New Roman" w:cs="Times New Roman"/>
          <w:i/>
          <w:iCs/>
          <w:sz w:val="28"/>
          <w:szCs w:val="28"/>
        </w:rPr>
        <w:t>Pharmacol</w:t>
      </w:r>
      <w:proofErr w:type="spellEnd"/>
      <w:r w:rsidR="00A41CDB" w:rsidRPr="00A41CDB">
        <w:rPr>
          <w:rFonts w:ascii="Times New Roman" w:eastAsia="Calibri" w:hAnsi="Times New Roman" w:cs="Times New Roman"/>
          <w:i/>
          <w:iCs/>
          <w:sz w:val="28"/>
          <w:szCs w:val="28"/>
        </w:rPr>
        <w:t xml:space="preserve"> Res</w:t>
      </w:r>
      <w:r w:rsidR="00A41CDB" w:rsidRPr="00A41CDB">
        <w:rPr>
          <w:rFonts w:ascii="Times New Roman" w:eastAsia="Calibri" w:hAnsi="Times New Roman" w:cs="Times New Roman"/>
          <w:sz w:val="28"/>
          <w:szCs w:val="28"/>
        </w:rPr>
        <w:t>.</w:t>
      </w:r>
      <w:proofErr w:type="gramStart"/>
      <w:r w:rsidR="00A41CDB" w:rsidRPr="00A41CDB">
        <w:rPr>
          <w:rFonts w:ascii="Times New Roman" w:eastAsia="Calibri" w:hAnsi="Times New Roman" w:cs="Times New Roman"/>
          <w:sz w:val="28"/>
          <w:szCs w:val="28"/>
        </w:rPr>
        <w:t>;52</w:t>
      </w:r>
      <w:proofErr w:type="gramEnd"/>
      <w:r w:rsidR="00A41CDB" w:rsidRPr="00A41CDB">
        <w:rPr>
          <w:rFonts w:ascii="Times New Roman" w:eastAsia="Calibri" w:hAnsi="Times New Roman" w:cs="Times New Roman"/>
          <w:sz w:val="28"/>
          <w:szCs w:val="28"/>
        </w:rPr>
        <w:t>(4):313–320. doi:10.1016/j.phrs.2005.05.004</w:t>
      </w:r>
    </w:p>
    <w:p w14:paraId="4D7ED132" w14:textId="77777777" w:rsidR="00694CB1" w:rsidRPr="00694CB1" w:rsidRDefault="00694CB1" w:rsidP="00694CB1">
      <w:pPr>
        <w:bidi w:val="0"/>
        <w:spacing w:after="0" w:line="360" w:lineRule="auto"/>
        <w:ind w:left="720" w:hanging="720"/>
        <w:rPr>
          <w:rFonts w:ascii="Times New Roman" w:eastAsia="Calibri" w:hAnsi="Times New Roman" w:cs="Times New Roman"/>
          <w:noProof/>
          <w:sz w:val="28"/>
          <w:szCs w:val="28"/>
          <w:rtl/>
          <w:lang w:bidi="ar-EG"/>
        </w:rPr>
      </w:pPr>
      <w:r w:rsidRPr="00694CB1">
        <w:rPr>
          <w:rFonts w:ascii="Times New Roman" w:eastAsia="Calibri" w:hAnsi="Times New Roman" w:cs="Times New Roman"/>
          <w:b/>
          <w:bCs/>
          <w:noProof/>
          <w:sz w:val="28"/>
          <w:szCs w:val="28"/>
        </w:rPr>
        <w:t xml:space="preserve">Tiwari, A. K., Saha, S. N., Yadav, V. P., Upadhyay, U. K., Katiyar, D., and Mishra, T. (2017). </w:t>
      </w:r>
      <w:r w:rsidRPr="00694CB1">
        <w:rPr>
          <w:rFonts w:ascii="Times New Roman" w:eastAsia="Calibri" w:hAnsi="Times New Roman" w:cs="Times New Roman"/>
          <w:noProof/>
          <w:sz w:val="28"/>
          <w:szCs w:val="28"/>
        </w:rPr>
        <w:t xml:space="preserve">Extraction and characterization of pectin from orange peels. </w:t>
      </w:r>
      <w:r w:rsidRPr="00694CB1">
        <w:rPr>
          <w:rFonts w:ascii="Times New Roman" w:eastAsia="Calibri" w:hAnsi="Times New Roman" w:cs="Times New Roman"/>
          <w:i/>
          <w:noProof/>
          <w:sz w:val="28"/>
          <w:szCs w:val="28"/>
        </w:rPr>
        <w:t>International Journal of Biotechnology and Biochemistry, 13</w:t>
      </w:r>
      <w:r w:rsidRPr="00694CB1">
        <w:rPr>
          <w:rFonts w:ascii="Times New Roman" w:eastAsia="Calibri" w:hAnsi="Times New Roman" w:cs="Times New Roman"/>
          <w:noProof/>
          <w:sz w:val="28"/>
          <w:szCs w:val="28"/>
        </w:rPr>
        <w:t xml:space="preserve">(1), 39-47. </w:t>
      </w:r>
    </w:p>
    <w:p w14:paraId="152C57F6" w14:textId="77777777" w:rsidR="00694CB1" w:rsidRPr="00694CB1" w:rsidRDefault="00694CB1" w:rsidP="00694CB1">
      <w:pPr>
        <w:bidi w:val="0"/>
        <w:spacing w:after="0" w:line="360" w:lineRule="auto"/>
        <w:ind w:left="720" w:hanging="720"/>
        <w:rPr>
          <w:rFonts w:ascii="Times New Roman" w:eastAsia="Times New Roman" w:hAnsi="Times New Roman" w:cs="Times New Roman"/>
          <w:noProof/>
          <w:color w:val="1F1F1F"/>
          <w:sz w:val="28"/>
          <w:szCs w:val="28"/>
          <w:rtl/>
        </w:rPr>
      </w:pPr>
      <w:r w:rsidRPr="00694CB1">
        <w:rPr>
          <w:rFonts w:ascii="Times New Roman" w:eastAsia="Times New Roman" w:hAnsi="Times New Roman" w:cs="Times New Roman"/>
          <w:b/>
          <w:bCs/>
          <w:noProof/>
          <w:color w:val="1F1F1F"/>
          <w:sz w:val="28"/>
          <w:szCs w:val="28"/>
        </w:rPr>
        <w:lastRenderedPageBreak/>
        <w:t>U.S. Department of Agriculture (2021).</w:t>
      </w:r>
      <w:r w:rsidRPr="00694CB1">
        <w:rPr>
          <w:rFonts w:ascii="Times New Roman" w:eastAsia="Times New Roman" w:hAnsi="Times New Roman" w:cs="Times New Roman"/>
          <w:noProof/>
          <w:color w:val="1F1F1F"/>
          <w:sz w:val="28"/>
          <w:szCs w:val="28"/>
        </w:rPr>
        <w:t xml:space="preserve"> Citrus: World Markets and Trade. Available online: https://apps.fas.usda.gov/psdonline/ circulars/citrus.pdf (accessed on 30 June 2022)</w:t>
      </w:r>
    </w:p>
    <w:p w14:paraId="61374850" w14:textId="78D3FD39" w:rsidR="00694CB1" w:rsidRPr="00694CB1" w:rsidRDefault="00694CB1" w:rsidP="00561D12">
      <w:pPr>
        <w:bidi w:val="0"/>
        <w:spacing w:after="0" w:line="360" w:lineRule="auto"/>
        <w:ind w:left="720" w:hanging="720"/>
        <w:rPr>
          <w:rFonts w:ascii="Times New Roman" w:eastAsia="Calibri" w:hAnsi="Times New Roman" w:cs="Times New Roman"/>
          <w:noProof/>
          <w:sz w:val="28"/>
          <w:szCs w:val="28"/>
          <w:rtl/>
        </w:rPr>
      </w:pPr>
      <w:r w:rsidRPr="00694CB1">
        <w:rPr>
          <w:rFonts w:ascii="Times New Roman" w:eastAsia="Calibri" w:hAnsi="Times New Roman" w:cs="Times New Roman"/>
          <w:b/>
          <w:bCs/>
          <w:noProof/>
          <w:sz w:val="28"/>
          <w:szCs w:val="28"/>
        </w:rPr>
        <w:t>Utpala P</w:t>
      </w:r>
      <w:r w:rsidR="00561D12">
        <w:rPr>
          <w:rFonts w:ascii="Times New Roman" w:eastAsia="Calibri" w:hAnsi="Times New Roman" w:cs="Times New Roman"/>
          <w:b/>
          <w:bCs/>
          <w:noProof/>
          <w:sz w:val="28"/>
          <w:szCs w:val="28"/>
        </w:rPr>
        <w:t>.,</w:t>
      </w:r>
      <w:r w:rsidRPr="00694CB1">
        <w:rPr>
          <w:rFonts w:ascii="Times New Roman" w:eastAsia="Calibri" w:hAnsi="Times New Roman" w:cs="Times New Roman"/>
          <w:b/>
          <w:bCs/>
          <w:noProof/>
          <w:sz w:val="28"/>
          <w:szCs w:val="28"/>
        </w:rPr>
        <w:t xml:space="preserve"> Johny AK</w:t>
      </w:r>
      <w:r w:rsidR="00561D12">
        <w:rPr>
          <w:rFonts w:ascii="Times New Roman" w:eastAsia="Calibri" w:hAnsi="Times New Roman" w:cs="Times New Roman"/>
          <w:b/>
          <w:bCs/>
          <w:noProof/>
          <w:sz w:val="28"/>
          <w:szCs w:val="28"/>
        </w:rPr>
        <w:t>.,</w:t>
      </w:r>
      <w:r w:rsidRPr="00694CB1">
        <w:rPr>
          <w:rFonts w:ascii="Times New Roman" w:eastAsia="Calibri" w:hAnsi="Times New Roman" w:cs="Times New Roman"/>
          <w:b/>
          <w:bCs/>
          <w:noProof/>
          <w:sz w:val="28"/>
          <w:szCs w:val="28"/>
        </w:rPr>
        <w:t>Parthasarathy VA</w:t>
      </w:r>
      <w:r w:rsidR="00561D12">
        <w:rPr>
          <w:rFonts w:ascii="Times New Roman" w:eastAsia="Calibri" w:hAnsi="Times New Roman" w:cs="Times New Roman"/>
          <w:b/>
          <w:bCs/>
          <w:noProof/>
          <w:sz w:val="28"/>
          <w:szCs w:val="28"/>
        </w:rPr>
        <w:t>.,</w:t>
      </w:r>
      <w:r w:rsidRPr="00694CB1">
        <w:rPr>
          <w:rFonts w:ascii="Times New Roman" w:eastAsia="Calibri" w:hAnsi="Times New Roman" w:cs="Times New Roman"/>
          <w:b/>
          <w:bCs/>
          <w:noProof/>
          <w:sz w:val="28"/>
          <w:szCs w:val="28"/>
        </w:rPr>
        <w:t xml:space="preserve"> Jayarajan K and Madan MS (2006): </w:t>
      </w:r>
      <w:r w:rsidRPr="00694CB1">
        <w:rPr>
          <w:rFonts w:ascii="Times New Roman" w:eastAsia="Calibri" w:hAnsi="Times New Roman" w:cs="Times New Roman"/>
          <w:noProof/>
          <w:sz w:val="28"/>
          <w:szCs w:val="28"/>
        </w:rPr>
        <w:t xml:space="preserve">Diversity of ginger cultivation in India - a GIS study. </w:t>
      </w:r>
      <w:r w:rsidRPr="00694CB1">
        <w:rPr>
          <w:rFonts w:ascii="Times New Roman" w:eastAsia="Calibri" w:hAnsi="Times New Roman" w:cs="Times New Roman"/>
          <w:i/>
          <w:iCs/>
          <w:noProof/>
          <w:sz w:val="28"/>
          <w:szCs w:val="28"/>
        </w:rPr>
        <w:t>Journal of Spice and Aromatic Crop</w:t>
      </w:r>
      <w:r w:rsidRPr="00694CB1">
        <w:rPr>
          <w:rFonts w:ascii="Times New Roman" w:eastAsia="Calibri" w:hAnsi="Times New Roman" w:cs="Times New Roman"/>
          <w:noProof/>
          <w:sz w:val="28"/>
          <w:szCs w:val="28"/>
        </w:rPr>
        <w:t>, 15 (2):93-99.</w:t>
      </w:r>
    </w:p>
    <w:p w14:paraId="20DE1E00" w14:textId="77777777" w:rsidR="00694CB1" w:rsidRDefault="00694CB1" w:rsidP="00694CB1">
      <w:pPr>
        <w:shd w:val="clear" w:color="auto" w:fill="FFFFFF"/>
        <w:bidi w:val="0"/>
        <w:spacing w:before="120" w:after="0" w:line="360" w:lineRule="auto"/>
        <w:ind w:left="1134" w:hanging="1134"/>
        <w:jc w:val="both"/>
        <w:rPr>
          <w:rFonts w:ascii="Times New Roman" w:eastAsia="Calibri" w:hAnsi="Times New Roman" w:cs="Times New Roman"/>
          <w:color w:val="333333"/>
          <w:sz w:val="28"/>
          <w:szCs w:val="28"/>
          <w:shd w:val="clear" w:color="auto" w:fill="FCFCFC"/>
        </w:rPr>
      </w:pPr>
      <w:proofErr w:type="gramStart"/>
      <w:r w:rsidRPr="00694CB1">
        <w:rPr>
          <w:rFonts w:ascii="Times New Roman" w:eastAsia="Calibri" w:hAnsi="Times New Roman" w:cs="Times New Roman"/>
          <w:b/>
          <w:bCs/>
          <w:color w:val="333333"/>
          <w:sz w:val="28"/>
          <w:szCs w:val="28"/>
          <w:shd w:val="clear" w:color="auto" w:fill="FCFCFC"/>
        </w:rPr>
        <w:t>Wang X, Li Z, Liu H, Li H (2019)</w:t>
      </w:r>
      <w:r w:rsidRPr="00694CB1">
        <w:rPr>
          <w:rFonts w:ascii="Times New Roman" w:eastAsia="Calibri" w:hAnsi="Times New Roman" w:cs="Times New Roman"/>
          <w:color w:val="333333"/>
          <w:sz w:val="28"/>
          <w:szCs w:val="28"/>
          <w:shd w:val="clear" w:color="auto" w:fill="FCFCFC"/>
        </w:rPr>
        <w:t xml:space="preserve"> Research progress of lemon essential oil extraction technology.</w:t>
      </w:r>
      <w:proofErr w:type="gramEnd"/>
      <w:r w:rsidRPr="00694CB1">
        <w:rPr>
          <w:rFonts w:ascii="Times New Roman" w:eastAsia="Calibri" w:hAnsi="Times New Roman" w:cs="Times New Roman"/>
          <w:color w:val="333333"/>
          <w:sz w:val="28"/>
          <w:szCs w:val="28"/>
          <w:shd w:val="clear" w:color="auto" w:fill="FCFCFC"/>
        </w:rPr>
        <w:t xml:space="preserve"> Shandong </w:t>
      </w:r>
      <w:proofErr w:type="spellStart"/>
      <w:r w:rsidRPr="00694CB1">
        <w:rPr>
          <w:rFonts w:ascii="Times New Roman" w:eastAsia="Calibri" w:hAnsi="Times New Roman" w:cs="Times New Roman"/>
          <w:color w:val="333333"/>
          <w:sz w:val="28"/>
          <w:szCs w:val="28"/>
          <w:shd w:val="clear" w:color="auto" w:fill="FCFCFC"/>
        </w:rPr>
        <w:t>Chem</w:t>
      </w:r>
      <w:proofErr w:type="spellEnd"/>
      <w:r w:rsidRPr="00694CB1">
        <w:rPr>
          <w:rFonts w:ascii="Times New Roman" w:eastAsia="Calibri" w:hAnsi="Times New Roman" w:cs="Times New Roman"/>
          <w:color w:val="333333"/>
          <w:sz w:val="28"/>
          <w:szCs w:val="28"/>
          <w:shd w:val="clear" w:color="auto" w:fill="FCFCFC"/>
        </w:rPr>
        <w:t xml:space="preserve"> </w:t>
      </w:r>
      <w:proofErr w:type="spellStart"/>
      <w:r w:rsidRPr="00694CB1">
        <w:rPr>
          <w:rFonts w:ascii="Times New Roman" w:eastAsia="Calibri" w:hAnsi="Times New Roman" w:cs="Times New Roman"/>
          <w:color w:val="333333"/>
          <w:sz w:val="28"/>
          <w:szCs w:val="28"/>
          <w:shd w:val="clear" w:color="auto" w:fill="FCFCFC"/>
        </w:rPr>
        <w:t>Ind</w:t>
      </w:r>
      <w:proofErr w:type="spellEnd"/>
      <w:r w:rsidRPr="00694CB1">
        <w:rPr>
          <w:rFonts w:ascii="Times New Roman" w:eastAsia="Calibri" w:hAnsi="Times New Roman" w:cs="Times New Roman"/>
          <w:color w:val="333333"/>
          <w:sz w:val="28"/>
          <w:szCs w:val="28"/>
          <w:shd w:val="clear" w:color="auto" w:fill="FCFCFC"/>
        </w:rPr>
        <w:t xml:space="preserve"> 48:82–84</w:t>
      </w:r>
    </w:p>
    <w:p w14:paraId="53033AFC" w14:textId="1B480DBC" w:rsidR="00EB2996" w:rsidRPr="00EB2996" w:rsidRDefault="00EB2996" w:rsidP="00EB2996">
      <w:pPr>
        <w:shd w:val="clear" w:color="auto" w:fill="FFFFFF"/>
        <w:bidi w:val="0"/>
        <w:spacing w:before="120" w:after="0" w:line="360" w:lineRule="auto"/>
        <w:ind w:left="1134" w:hanging="1134"/>
        <w:jc w:val="both"/>
        <w:rPr>
          <w:rFonts w:ascii="Times New Roman" w:eastAsia="Calibri" w:hAnsi="Times New Roman" w:cs="Times New Roman"/>
          <w:b/>
          <w:bCs/>
          <w:color w:val="333333"/>
          <w:sz w:val="28"/>
          <w:szCs w:val="28"/>
          <w:shd w:val="clear" w:color="auto" w:fill="FCFCFC"/>
          <w:rtl/>
        </w:rPr>
      </w:pPr>
      <w:r w:rsidRPr="00EB2996">
        <w:rPr>
          <w:rFonts w:ascii="Times New Roman" w:eastAsia="Calibri" w:hAnsi="Times New Roman" w:cs="Times New Roman"/>
          <w:b/>
          <w:bCs/>
          <w:color w:val="333333"/>
          <w:sz w:val="28"/>
          <w:szCs w:val="28"/>
          <w:shd w:val="clear" w:color="auto" w:fill="FCFCFC"/>
        </w:rPr>
        <w:t>Wang Z</w:t>
      </w:r>
      <w:r>
        <w:rPr>
          <w:rFonts w:ascii="Times New Roman" w:eastAsia="Calibri" w:hAnsi="Times New Roman" w:cs="Times New Roman"/>
          <w:b/>
          <w:bCs/>
          <w:color w:val="333333"/>
          <w:sz w:val="28"/>
          <w:szCs w:val="28"/>
          <w:shd w:val="clear" w:color="auto" w:fill="FCFCFC"/>
        </w:rPr>
        <w:t>.</w:t>
      </w:r>
      <w:r w:rsidRPr="00EB2996">
        <w:rPr>
          <w:rFonts w:ascii="Times New Roman" w:eastAsia="Calibri" w:hAnsi="Times New Roman" w:cs="Times New Roman"/>
          <w:b/>
          <w:bCs/>
          <w:color w:val="333333"/>
          <w:sz w:val="28"/>
          <w:szCs w:val="28"/>
          <w:shd w:val="clear" w:color="auto" w:fill="FCFCFC"/>
        </w:rPr>
        <w:t>, Wu M</w:t>
      </w:r>
      <w:r>
        <w:rPr>
          <w:rFonts w:ascii="Times New Roman" w:eastAsia="Calibri" w:hAnsi="Times New Roman" w:cs="Times New Roman"/>
          <w:b/>
          <w:bCs/>
          <w:color w:val="333333"/>
          <w:sz w:val="28"/>
          <w:szCs w:val="28"/>
          <w:shd w:val="clear" w:color="auto" w:fill="FCFCFC"/>
        </w:rPr>
        <w:t>.</w:t>
      </w:r>
      <w:r w:rsidRPr="00EB2996">
        <w:rPr>
          <w:rFonts w:ascii="Times New Roman" w:eastAsia="Calibri" w:hAnsi="Times New Roman" w:cs="Times New Roman"/>
          <w:b/>
          <w:bCs/>
          <w:color w:val="333333"/>
          <w:sz w:val="28"/>
          <w:szCs w:val="28"/>
          <w:shd w:val="clear" w:color="auto" w:fill="FCFCFC"/>
        </w:rPr>
        <w:t xml:space="preserve">, </w:t>
      </w:r>
      <w:r>
        <w:rPr>
          <w:rFonts w:ascii="Times New Roman" w:eastAsia="Calibri" w:hAnsi="Times New Roman" w:cs="Times New Roman"/>
          <w:b/>
          <w:bCs/>
          <w:color w:val="333333"/>
          <w:sz w:val="28"/>
          <w:szCs w:val="28"/>
          <w:shd w:val="clear" w:color="auto" w:fill="FCFCFC"/>
        </w:rPr>
        <w:t xml:space="preserve">and </w:t>
      </w:r>
      <w:r w:rsidRPr="00EB2996">
        <w:rPr>
          <w:rFonts w:ascii="Times New Roman" w:eastAsia="Calibri" w:hAnsi="Times New Roman" w:cs="Times New Roman"/>
          <w:b/>
          <w:bCs/>
          <w:color w:val="333333"/>
          <w:sz w:val="28"/>
          <w:szCs w:val="28"/>
          <w:shd w:val="clear" w:color="auto" w:fill="FCFCFC"/>
        </w:rPr>
        <w:t xml:space="preserve">Du R, </w:t>
      </w:r>
      <w:r>
        <w:rPr>
          <w:rFonts w:ascii="Times New Roman" w:eastAsia="Calibri" w:hAnsi="Times New Roman" w:cs="Times New Roman"/>
          <w:b/>
          <w:bCs/>
          <w:color w:val="333333"/>
          <w:sz w:val="28"/>
          <w:szCs w:val="28"/>
          <w:shd w:val="clear" w:color="auto" w:fill="FCFCFC"/>
        </w:rPr>
        <w:t>(</w:t>
      </w:r>
      <w:r w:rsidRPr="00EB2996">
        <w:rPr>
          <w:rFonts w:ascii="Times New Roman" w:eastAsia="Calibri" w:hAnsi="Times New Roman" w:cs="Times New Roman"/>
          <w:color w:val="333333"/>
          <w:sz w:val="28"/>
          <w:szCs w:val="28"/>
          <w:shd w:val="clear" w:color="auto" w:fill="FCFCFC"/>
        </w:rPr>
        <w:t>2024</w:t>
      </w:r>
      <w:proofErr w:type="gramStart"/>
      <w:r>
        <w:rPr>
          <w:rFonts w:ascii="Times New Roman" w:eastAsia="Calibri" w:hAnsi="Times New Roman" w:cs="Times New Roman"/>
          <w:color w:val="333333"/>
          <w:sz w:val="28"/>
          <w:szCs w:val="28"/>
          <w:shd w:val="clear" w:color="auto" w:fill="FCFCFC"/>
        </w:rPr>
        <w:t>)</w:t>
      </w:r>
      <w:r w:rsidRPr="00EB2996">
        <w:rPr>
          <w:rFonts w:ascii="Times New Roman" w:eastAsia="Calibri" w:hAnsi="Times New Roman" w:cs="Times New Roman"/>
          <w:color w:val="333333"/>
          <w:sz w:val="28"/>
          <w:szCs w:val="28"/>
          <w:shd w:val="clear" w:color="auto" w:fill="FCFCFC"/>
        </w:rPr>
        <w:t>The</w:t>
      </w:r>
      <w:proofErr w:type="gramEnd"/>
      <w:r w:rsidRPr="00EB2996">
        <w:rPr>
          <w:rFonts w:ascii="Times New Roman" w:eastAsia="Calibri" w:hAnsi="Times New Roman" w:cs="Times New Roman"/>
          <w:color w:val="333333"/>
          <w:sz w:val="28"/>
          <w:szCs w:val="28"/>
          <w:shd w:val="clear" w:color="auto" w:fill="FCFCFC"/>
        </w:rPr>
        <w:t xml:space="preserve"> relationship between non-high-density lipoprotein cholesterol to high-density lipoprotein cholesterol ratio (NHHR) and </w:t>
      </w:r>
      <w:proofErr w:type="spellStart"/>
      <w:r w:rsidRPr="00EB2996">
        <w:rPr>
          <w:rFonts w:ascii="Times New Roman" w:eastAsia="Calibri" w:hAnsi="Times New Roman" w:cs="Times New Roman"/>
          <w:color w:val="333333"/>
          <w:sz w:val="28"/>
          <w:szCs w:val="28"/>
          <w:shd w:val="clear" w:color="auto" w:fill="FCFCFC"/>
        </w:rPr>
        <w:t>hyperuricaemia</w:t>
      </w:r>
      <w:proofErr w:type="spellEnd"/>
      <w:r w:rsidRPr="00EB2996">
        <w:rPr>
          <w:rFonts w:ascii="Times New Roman" w:eastAsia="Calibri" w:hAnsi="Times New Roman" w:cs="Times New Roman"/>
          <w:color w:val="333333"/>
          <w:sz w:val="28"/>
          <w:szCs w:val="28"/>
          <w:shd w:val="clear" w:color="auto" w:fill="FCFCFC"/>
        </w:rPr>
        <w:t>. Lipids Health Dis.</w:t>
      </w:r>
      <w:proofErr w:type="gramStart"/>
      <w:r w:rsidRPr="00EB2996">
        <w:rPr>
          <w:rFonts w:ascii="Times New Roman" w:eastAsia="Calibri" w:hAnsi="Times New Roman" w:cs="Times New Roman"/>
          <w:color w:val="333333"/>
          <w:sz w:val="28"/>
          <w:szCs w:val="28"/>
          <w:shd w:val="clear" w:color="auto" w:fill="FCFCFC"/>
        </w:rPr>
        <w:t>;23</w:t>
      </w:r>
      <w:proofErr w:type="gramEnd"/>
      <w:r w:rsidRPr="00EB2996">
        <w:rPr>
          <w:rFonts w:ascii="Times New Roman" w:eastAsia="Calibri" w:hAnsi="Times New Roman" w:cs="Times New Roman"/>
          <w:color w:val="333333"/>
          <w:sz w:val="28"/>
          <w:szCs w:val="28"/>
          <w:shd w:val="clear" w:color="auto" w:fill="FCFCFC"/>
        </w:rPr>
        <w:t xml:space="preserve">(1):187. </w:t>
      </w:r>
      <w:proofErr w:type="gramStart"/>
      <w:r w:rsidRPr="00EB2996">
        <w:rPr>
          <w:rFonts w:ascii="Times New Roman" w:eastAsia="Calibri" w:hAnsi="Times New Roman" w:cs="Times New Roman"/>
          <w:color w:val="333333"/>
          <w:sz w:val="28"/>
          <w:szCs w:val="28"/>
          <w:shd w:val="clear" w:color="auto" w:fill="FCFCFC"/>
        </w:rPr>
        <w:t>https://doi.org/10.1186/ s12944-024-02171-4.</w:t>
      </w:r>
      <w:proofErr w:type="gramEnd"/>
      <w:r w:rsidRPr="00EB2996">
        <w:rPr>
          <w:rFonts w:ascii="Times New Roman" w:eastAsia="Calibri" w:hAnsi="Times New Roman" w:cs="Times New Roman"/>
          <w:color w:val="333333"/>
          <w:sz w:val="28"/>
          <w:szCs w:val="28"/>
          <w:shd w:val="clear" w:color="auto" w:fill="FCFCFC"/>
        </w:rPr>
        <w:t xml:space="preserve"> Published 2024 Jun 21.</w:t>
      </w:r>
    </w:p>
    <w:p w14:paraId="04319FEC" w14:textId="77777777" w:rsidR="00694CB1" w:rsidRPr="00694CB1" w:rsidRDefault="00694CB1" w:rsidP="00694CB1">
      <w:pPr>
        <w:bidi w:val="0"/>
        <w:spacing w:after="0" w:line="360" w:lineRule="auto"/>
        <w:ind w:left="720" w:hanging="720"/>
        <w:rPr>
          <w:rFonts w:ascii="Times New Roman" w:eastAsia="Calibri" w:hAnsi="Times New Roman" w:cs="Times New Roman"/>
          <w:noProof/>
          <w:color w:val="0000FF"/>
          <w:sz w:val="28"/>
          <w:szCs w:val="28"/>
          <w:u w:val="single"/>
          <w:rtl/>
          <w:lang w:bidi="ar-EG"/>
        </w:rPr>
      </w:pPr>
      <w:r w:rsidRPr="00694CB1">
        <w:rPr>
          <w:rFonts w:ascii="Times New Roman" w:eastAsia="Calibri" w:hAnsi="Times New Roman" w:cs="Times New Roman"/>
          <w:b/>
          <w:bCs/>
          <w:noProof/>
          <w:sz w:val="28"/>
          <w:szCs w:val="28"/>
        </w:rPr>
        <w:t>Zhuo, L.-C., Abang Zamhari, D. N. J. b., Yong, A. S. K., Shapawi, R., and Lin, Y.-H. (2021).</w:t>
      </w:r>
      <w:r w:rsidRPr="00694CB1">
        <w:rPr>
          <w:rFonts w:ascii="Times New Roman" w:eastAsia="Calibri" w:hAnsi="Times New Roman" w:cs="Times New Roman"/>
          <w:noProof/>
          <w:sz w:val="28"/>
          <w:szCs w:val="28"/>
        </w:rPr>
        <w:t xml:space="preserve"> Effects of fermented lemon peel supplementation in diet on growth, immune responses, and intestinal morphology of Asian sea bass, Lates calcarifer. </w:t>
      </w:r>
      <w:r w:rsidRPr="00694CB1">
        <w:rPr>
          <w:rFonts w:ascii="Times New Roman" w:eastAsia="Calibri" w:hAnsi="Times New Roman" w:cs="Times New Roman"/>
          <w:i/>
          <w:noProof/>
          <w:sz w:val="28"/>
          <w:szCs w:val="28"/>
        </w:rPr>
        <w:t>Aquaculture Reports, 21</w:t>
      </w:r>
      <w:r w:rsidRPr="00694CB1">
        <w:rPr>
          <w:rFonts w:ascii="Times New Roman" w:eastAsia="Calibri" w:hAnsi="Times New Roman" w:cs="Times New Roman"/>
          <w:noProof/>
          <w:sz w:val="28"/>
          <w:szCs w:val="28"/>
        </w:rPr>
        <w:t>, 100801. doi:</w:t>
      </w:r>
      <w:hyperlink r:id="rId17" w:history="1">
        <w:r w:rsidRPr="00694CB1">
          <w:rPr>
            <w:rFonts w:ascii="Times New Roman" w:eastAsia="Calibri" w:hAnsi="Times New Roman" w:cs="Times New Roman"/>
            <w:noProof/>
            <w:color w:val="0000FF"/>
            <w:sz w:val="28"/>
            <w:szCs w:val="28"/>
            <w:u w:val="single"/>
          </w:rPr>
          <w:t>https://doi.org/10.1016/j.aqrep.2021.100801</w:t>
        </w:r>
      </w:hyperlink>
    </w:p>
    <w:p w14:paraId="7ED0E3DE" w14:textId="77777777" w:rsidR="00694CB1" w:rsidRP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t>Zeng, X., Su, W., Bai, Y., Chen, T., Yan, Z., Wang, J., and Yao, H. (2017).</w:t>
      </w:r>
      <w:r w:rsidRPr="00694CB1">
        <w:rPr>
          <w:rFonts w:ascii="Times New Roman" w:eastAsia="Calibri" w:hAnsi="Times New Roman" w:cs="Times New Roman"/>
          <w:noProof/>
          <w:sz w:val="28"/>
          <w:szCs w:val="28"/>
        </w:rPr>
        <w:t xml:space="preserve"> Urinary metabolite profiling of flavonoids in Chinese volunteers after consumption of orange juice by UFLC-Q-TOF-MS/MS. </w:t>
      </w:r>
      <w:r w:rsidRPr="00694CB1">
        <w:rPr>
          <w:rFonts w:ascii="Times New Roman" w:eastAsia="Calibri" w:hAnsi="Times New Roman" w:cs="Times New Roman"/>
          <w:i/>
          <w:noProof/>
          <w:sz w:val="28"/>
          <w:szCs w:val="28"/>
        </w:rPr>
        <w:t>Journal of Chromatography B, 1061-1062</w:t>
      </w:r>
      <w:r w:rsidRPr="00694CB1">
        <w:rPr>
          <w:rFonts w:ascii="Times New Roman" w:eastAsia="Calibri" w:hAnsi="Times New Roman" w:cs="Times New Roman"/>
          <w:noProof/>
          <w:sz w:val="28"/>
          <w:szCs w:val="28"/>
        </w:rPr>
        <w:t>, 79-88. doi:</w:t>
      </w:r>
      <w:hyperlink r:id="rId18" w:history="1">
        <w:r w:rsidRPr="00694CB1">
          <w:rPr>
            <w:rFonts w:ascii="Times New Roman" w:eastAsia="Calibri" w:hAnsi="Times New Roman" w:cs="Times New Roman"/>
            <w:noProof/>
            <w:color w:val="0000FF"/>
            <w:sz w:val="28"/>
            <w:szCs w:val="28"/>
            <w:u w:val="single"/>
          </w:rPr>
          <w:t>https://doi.org/10.1016/j.jchromb.2017.07.015</w:t>
        </w:r>
      </w:hyperlink>
    </w:p>
    <w:p w14:paraId="7E3D7C7E" w14:textId="6EFDE874" w:rsidR="00694CB1" w:rsidRPr="00D4450C" w:rsidRDefault="00694CB1" w:rsidP="00D4450C">
      <w:pPr>
        <w:bidi w:val="0"/>
        <w:spacing w:after="0" w:line="360" w:lineRule="auto"/>
        <w:ind w:left="720" w:hanging="720"/>
        <w:jc w:val="both"/>
        <w:rPr>
          <w:rFonts w:ascii="Times New Roman" w:eastAsia="Times New Roman" w:hAnsi="Times New Roman" w:cs="Times New Roman"/>
          <w:noProof/>
          <w:color w:val="333333"/>
          <w:sz w:val="28"/>
          <w:szCs w:val="28"/>
        </w:rPr>
      </w:pPr>
      <w:r w:rsidRPr="00694CB1">
        <w:rPr>
          <w:rFonts w:ascii="Times New Roman" w:eastAsia="Times New Roman" w:hAnsi="Times New Roman" w:cs="Times New Roman"/>
          <w:b/>
          <w:bCs/>
          <w:noProof/>
          <w:color w:val="333333"/>
          <w:sz w:val="28"/>
          <w:szCs w:val="28"/>
        </w:rPr>
        <w:t>Zhu C., Zhou X., Li J., Gao J., Du Y., Duo J., and Yue J (2019)</w:t>
      </w:r>
      <w:r w:rsidRPr="00694CB1">
        <w:rPr>
          <w:rFonts w:ascii="Times New Roman" w:eastAsia="Times New Roman" w:hAnsi="Times New Roman" w:cs="Times New Roman"/>
          <w:noProof/>
          <w:color w:val="333333"/>
          <w:sz w:val="28"/>
          <w:szCs w:val="28"/>
        </w:rPr>
        <w:t>. Research progress of nutrient components and health benefits of grape-fr</w:t>
      </w:r>
      <w:r w:rsidR="00D4450C">
        <w:rPr>
          <w:rFonts w:ascii="Times New Roman" w:eastAsia="Times New Roman" w:hAnsi="Times New Roman" w:cs="Times New Roman"/>
          <w:noProof/>
          <w:color w:val="333333"/>
          <w:sz w:val="28"/>
          <w:szCs w:val="28"/>
        </w:rPr>
        <w:t>uit. China Med Herald 16:29–32.</w:t>
      </w:r>
    </w:p>
    <w:p w14:paraId="17DDEAE8" w14:textId="77777777" w:rsidR="00694CB1" w:rsidRDefault="00694CB1" w:rsidP="00694CB1">
      <w:pPr>
        <w:bidi w:val="0"/>
        <w:spacing w:after="0" w:line="360" w:lineRule="auto"/>
        <w:ind w:left="720" w:hanging="720"/>
        <w:jc w:val="both"/>
        <w:rPr>
          <w:rFonts w:ascii="Times New Roman" w:eastAsia="Calibri" w:hAnsi="Times New Roman" w:cs="Times New Roman"/>
          <w:noProof/>
          <w:sz w:val="28"/>
          <w:szCs w:val="28"/>
        </w:rPr>
      </w:pPr>
      <w:r w:rsidRPr="00694CB1">
        <w:rPr>
          <w:rFonts w:ascii="Times New Roman" w:eastAsia="Calibri" w:hAnsi="Times New Roman" w:cs="Times New Roman"/>
          <w:b/>
          <w:bCs/>
          <w:noProof/>
          <w:sz w:val="28"/>
          <w:szCs w:val="28"/>
        </w:rPr>
        <w:lastRenderedPageBreak/>
        <w:t>Zephy, D. (2015).</w:t>
      </w:r>
      <w:r w:rsidRPr="00694CB1">
        <w:rPr>
          <w:rFonts w:ascii="Times New Roman" w:eastAsia="Calibri" w:hAnsi="Times New Roman" w:cs="Times New Roman"/>
          <w:noProof/>
          <w:sz w:val="28"/>
          <w:szCs w:val="28"/>
        </w:rPr>
        <w:t xml:space="preserve"> Lipid profile among art treated and untreated patients in HIV positive cases. </w:t>
      </w:r>
      <w:r w:rsidRPr="00694CB1">
        <w:rPr>
          <w:rFonts w:ascii="Times New Roman" w:eastAsia="Calibri" w:hAnsi="Times New Roman" w:cs="Times New Roman"/>
          <w:i/>
          <w:iCs/>
          <w:noProof/>
          <w:sz w:val="28"/>
          <w:szCs w:val="28"/>
        </w:rPr>
        <w:t>Arch. Med</w:t>
      </w:r>
      <w:r w:rsidRPr="00694CB1">
        <w:rPr>
          <w:rFonts w:ascii="Times New Roman" w:eastAsia="Calibri" w:hAnsi="Times New Roman" w:cs="Times New Roman"/>
          <w:noProof/>
          <w:sz w:val="28"/>
          <w:szCs w:val="28"/>
        </w:rPr>
        <w:t>, 8, 2</w:t>
      </w:r>
    </w:p>
    <w:p w14:paraId="25BDF3CC" w14:textId="38C149D8" w:rsidR="00346ED8" w:rsidRPr="00346ED8" w:rsidRDefault="00346ED8" w:rsidP="00346ED8">
      <w:pPr>
        <w:bidi w:val="0"/>
        <w:spacing w:after="0" w:line="360" w:lineRule="auto"/>
        <w:ind w:left="720" w:hanging="720"/>
        <w:jc w:val="both"/>
        <w:rPr>
          <w:rFonts w:ascii="Times New Roman" w:eastAsia="Calibri" w:hAnsi="Times New Roman" w:cs="Times New Roman"/>
          <w:noProof/>
          <w:sz w:val="28"/>
          <w:szCs w:val="28"/>
        </w:rPr>
      </w:pPr>
      <w:r w:rsidRPr="00346ED8">
        <w:rPr>
          <w:rFonts w:ascii="Times New Roman" w:eastAsia="Calibri" w:hAnsi="Times New Roman" w:cs="Times New Roman"/>
          <w:b/>
          <w:bCs/>
          <w:noProof/>
          <w:sz w:val="28"/>
          <w:szCs w:val="28"/>
        </w:rPr>
        <w:t xml:space="preserve">Zwain , B. A. </w:t>
      </w:r>
      <w:r w:rsidRPr="00694CB1">
        <w:rPr>
          <w:rFonts w:ascii="Times New Roman" w:eastAsia="Calibri" w:hAnsi="Times New Roman" w:cs="Times New Roman"/>
          <w:b/>
          <w:bCs/>
          <w:noProof/>
          <w:sz w:val="28"/>
          <w:szCs w:val="28"/>
        </w:rPr>
        <w:t>(20</w:t>
      </w:r>
      <w:r>
        <w:rPr>
          <w:rFonts w:ascii="Times New Roman" w:eastAsia="Calibri" w:hAnsi="Times New Roman" w:cs="Times New Roman"/>
          <w:b/>
          <w:bCs/>
          <w:noProof/>
          <w:sz w:val="28"/>
          <w:szCs w:val="28"/>
        </w:rPr>
        <w:t>20</w:t>
      </w:r>
      <w:r w:rsidRPr="00694CB1">
        <w:rPr>
          <w:rFonts w:ascii="Times New Roman" w:eastAsia="Calibri" w:hAnsi="Times New Roman" w:cs="Times New Roman"/>
          <w:b/>
          <w:bCs/>
          <w:noProof/>
          <w:sz w:val="28"/>
          <w:szCs w:val="28"/>
        </w:rPr>
        <w:t>).</w:t>
      </w:r>
      <w:r w:rsidRPr="00346ED8">
        <w:rPr>
          <w:rFonts w:ascii="Times New Roman" w:eastAsia="Calibri" w:hAnsi="Times New Roman" w:cs="Times New Roman"/>
          <w:b/>
          <w:bCs/>
          <w:noProof/>
          <w:sz w:val="28"/>
          <w:szCs w:val="28"/>
        </w:rPr>
        <w:t xml:space="preserve"> </w:t>
      </w:r>
      <w:r w:rsidRPr="00346ED8">
        <w:rPr>
          <w:rFonts w:ascii="Times New Roman" w:eastAsia="Calibri" w:hAnsi="Times New Roman" w:cs="Times New Roman"/>
          <w:noProof/>
          <w:sz w:val="28"/>
          <w:szCs w:val="28"/>
        </w:rPr>
        <w:t>Biological Effect of some Herbs in Improvement of Anemia in RatsBulletin of the National Nutrition Institute of the Arab Republic of Egypt. June 2020 (55) 133</w:t>
      </w:r>
    </w:p>
    <w:p w14:paraId="378986F2" w14:textId="77777777" w:rsidR="00694CB1" w:rsidRPr="00694CB1" w:rsidRDefault="00694CB1" w:rsidP="00694CB1">
      <w:pPr>
        <w:spacing w:after="0" w:line="240" w:lineRule="auto"/>
        <w:jc w:val="right"/>
        <w:rPr>
          <w:rFonts w:ascii="Times New Roman" w:eastAsia="Times New Roman" w:hAnsi="Times New Roman" w:cs="Simplified Arabic"/>
          <w:sz w:val="30"/>
          <w:szCs w:val="30"/>
          <w:lang w:bidi="ar-EG"/>
        </w:rPr>
      </w:pPr>
    </w:p>
    <w:p w14:paraId="320AC263" w14:textId="77777777" w:rsidR="00FF7E61" w:rsidRPr="00FF7E61" w:rsidRDefault="00FF7E61" w:rsidP="00FF7E61">
      <w:pPr>
        <w:tabs>
          <w:tab w:val="left" w:pos="8280"/>
        </w:tabs>
        <w:bidi w:val="0"/>
        <w:spacing w:after="200" w:line="276" w:lineRule="auto"/>
        <w:jc w:val="right"/>
        <w:rPr>
          <w:rFonts w:ascii="Calibri" w:eastAsia="Calibri" w:hAnsi="Calibri" w:cs="Arial"/>
          <w:sz w:val="28"/>
          <w:szCs w:val="28"/>
          <w:lang w:bidi="ar-EG"/>
        </w:rPr>
      </w:pPr>
      <w:r>
        <w:rPr>
          <w:rFonts w:ascii="Calibri" w:eastAsia="Calibri" w:hAnsi="Calibri" w:cs="Arial" w:hint="cs"/>
          <w:sz w:val="28"/>
          <w:szCs w:val="28"/>
          <w:rtl/>
          <w:lang w:bidi="ar-EG"/>
        </w:rPr>
        <w:t>الملخص</w:t>
      </w:r>
    </w:p>
    <w:p w14:paraId="61D02CF3" w14:textId="4807D400" w:rsidR="00867701" w:rsidRPr="00FF7E61" w:rsidRDefault="004F6A7B" w:rsidP="006202E3">
      <w:pPr>
        <w:autoSpaceDE w:val="0"/>
        <w:autoSpaceDN w:val="0"/>
        <w:bidi w:val="0"/>
        <w:adjustRightInd w:val="0"/>
        <w:spacing w:after="0" w:line="360" w:lineRule="auto"/>
        <w:jc w:val="right"/>
        <w:rPr>
          <w:rFonts w:ascii="Times New Roman" w:eastAsia="Calibri" w:hAnsi="Times New Roman" w:cs="Times New Roman"/>
          <w:sz w:val="28"/>
          <w:szCs w:val="28"/>
          <w:lang w:bidi="ar-EG"/>
        </w:rPr>
      </w:pPr>
      <w:r>
        <w:rPr>
          <w:rFonts w:ascii="Calibri" w:eastAsia="Calibri" w:hAnsi="Calibri" w:cs="Arial" w:hint="cs"/>
          <w:sz w:val="28"/>
          <w:szCs w:val="28"/>
          <w:rtl/>
          <w:lang w:bidi="ar-EG"/>
        </w:rPr>
        <w:t>ف</w:t>
      </w:r>
      <w:r w:rsidRPr="004F6A7B">
        <w:rPr>
          <w:rFonts w:ascii="Calibri" w:eastAsia="Calibri" w:hAnsi="Calibri" w:cs="Arial"/>
          <w:sz w:val="28"/>
          <w:szCs w:val="28"/>
          <w:rtl/>
          <w:lang w:bidi="ar-EG"/>
        </w:rPr>
        <w:t>قر الدم هو حالة تقل فيها قدرة الدم على حمل الأكسجين بسبب انخفاض إنتاج خلايا الدم الحمراء أو الهيموغلوبين، مما يسبب التعب والضعف. هدفت هذه الدراسة إلى التحقيق في استخدام</w:t>
      </w:r>
      <w:r w:rsidR="00CC3429">
        <w:rPr>
          <w:rFonts w:ascii="Calibri" w:eastAsia="Calibri" w:hAnsi="Calibri" w:cs="Arial" w:hint="cs"/>
          <w:sz w:val="28"/>
          <w:szCs w:val="28"/>
          <w:rtl/>
          <w:lang w:bidi="ar-EG"/>
        </w:rPr>
        <w:t xml:space="preserve">مساحيق </w:t>
      </w:r>
      <w:r w:rsidRPr="004F6A7B">
        <w:rPr>
          <w:rFonts w:ascii="Calibri" w:eastAsia="Calibri" w:hAnsi="Calibri" w:cs="Arial"/>
          <w:sz w:val="28"/>
          <w:szCs w:val="28"/>
          <w:rtl/>
          <w:lang w:bidi="ar-EG"/>
        </w:rPr>
        <w:t xml:space="preserve"> قش</w:t>
      </w:r>
      <w:r w:rsidR="00CC3429">
        <w:rPr>
          <w:rFonts w:ascii="Calibri" w:eastAsia="Calibri" w:hAnsi="Calibri" w:cs="Arial" w:hint="cs"/>
          <w:sz w:val="28"/>
          <w:szCs w:val="28"/>
          <w:rtl/>
          <w:lang w:bidi="ar-EG"/>
        </w:rPr>
        <w:t xml:space="preserve">رو لب </w:t>
      </w:r>
      <w:r w:rsidRPr="004F6A7B">
        <w:rPr>
          <w:rFonts w:ascii="Calibri" w:eastAsia="Calibri" w:hAnsi="Calibri" w:cs="Arial"/>
          <w:sz w:val="28"/>
          <w:szCs w:val="28"/>
          <w:rtl/>
          <w:lang w:bidi="ar-EG"/>
        </w:rPr>
        <w:t>الليمون المجفف</w:t>
      </w:r>
      <w:r w:rsidR="00CC3429">
        <w:rPr>
          <w:rFonts w:ascii="Calibri" w:eastAsia="Calibri" w:hAnsi="Calibri" w:cs="Arial" w:hint="cs"/>
          <w:sz w:val="28"/>
          <w:szCs w:val="28"/>
          <w:rtl/>
          <w:lang w:bidi="ar-EG"/>
        </w:rPr>
        <w:t>د</w:t>
      </w:r>
      <w:r w:rsidRPr="004F6A7B">
        <w:rPr>
          <w:rFonts w:ascii="Calibri" w:eastAsia="Calibri" w:hAnsi="Calibri" w:cs="Arial"/>
          <w:sz w:val="28"/>
          <w:szCs w:val="28"/>
          <w:rtl/>
          <w:lang w:bidi="ar-EG"/>
        </w:rPr>
        <w:t xml:space="preserve"> كعلاج لفقر الدم. تم استخدام عشرين فأرة بيضاء أنثى، تزن كل منها 140 ± 10 جم، في هذه الدراسة وتم تقسيمها إلى أربع مجموعات من خمسة فئران لكل منها. تلقت المجموعة 1 (مجموعة التحكم السلبية) النظام الغذائي الأساسي فقط. تلقت المجموعة 2 (مجموعة التحكم الإيجابية) النظام الغذائي الأساسي مضافًا إليه حمض التانيك للحفاظ على فقر الدم. تتكون المجموعة 3 من الفئران المصابة بفقر الدم والتي تتغذى على النظام الغذائي الأساسي المضاف إليه 2.5٪ من مسحوق لب الليمون المجفف بالتجميد. تتكون المجموعة 4 من الفئران المصابة بفقر الدم والتي تتغذى على النظام الغذائي الأساسي المضاف إليه 2.5٪ من مسحوق قشر الليمون المجفف بالتجميد. عولجت الفئران بقشر الليمون المجفف بالتجميد ولبها لمدة شهرين. أظهرت النتائج أن الفئران المصابة بفقر الدم، والتي عولجت بقشر الليمون المجفف بالتجميد ولبّه، شهدت تحسنًا في وزن الجسم. بلغت مستويات الكوليسترول في المجموعة الضابطة الإيجابية 197.67 ± 2.52، بينما بلغت في المجموعتين</w:t>
      </w:r>
      <w:r w:rsidR="00CC3429">
        <w:rPr>
          <w:rFonts w:ascii="Calibri" w:eastAsia="Calibri" w:hAnsi="Calibri" w:cs="Arial" w:hint="cs"/>
          <w:sz w:val="28"/>
          <w:szCs w:val="28"/>
          <w:rtl/>
          <w:lang w:bidi="ar-EG"/>
        </w:rPr>
        <w:t xml:space="preserve"> الثالثة والرابعة </w:t>
      </w:r>
      <w:r w:rsidRPr="004F6A7B">
        <w:rPr>
          <w:rFonts w:ascii="Calibri" w:eastAsia="Calibri" w:hAnsi="Calibri" w:cs="Arial"/>
          <w:sz w:val="28"/>
          <w:szCs w:val="28"/>
          <w:rtl/>
          <w:lang w:bidi="ar-EG"/>
        </w:rPr>
        <w:t xml:space="preserve"> 3 و4 192.33 ± 1.53 و187.67 ± 2.52 على التوالي. بلغت الدهون الثلاثية في المجموعة الضابطة الإيجابية 76.67 ± 1.53، بينما انخفضت إلى 82.33 ± 1.53 و181.33 ± 1.53 في المجموعتين 3 و4 على التوالي. انخفضت مستويات الهيموغلوبين في المجموعة الضابطة الإيجابية إلى 7.23 ± 0.40، بينما ارتفعت إلى 12.77 ± 0.55 و14.07 ± 0.23 في المجموعتين 3 و4 على التوالي. و</w:t>
      </w:r>
      <w:r w:rsidR="00CC3429">
        <w:rPr>
          <w:rFonts w:ascii="Calibri" w:eastAsia="Calibri" w:hAnsi="Calibri" w:cs="Arial" w:hint="cs"/>
          <w:sz w:val="28"/>
          <w:szCs w:val="28"/>
          <w:rtl/>
          <w:lang w:bidi="ar-EG"/>
        </w:rPr>
        <w:t>انخفضت</w:t>
      </w:r>
      <w:r w:rsidRPr="004F6A7B">
        <w:rPr>
          <w:rFonts w:ascii="Calibri" w:eastAsia="Calibri" w:hAnsi="Calibri" w:cs="Arial"/>
          <w:sz w:val="28"/>
          <w:szCs w:val="28"/>
          <w:rtl/>
          <w:lang w:bidi="ar-EG"/>
        </w:rPr>
        <w:t xml:space="preserve"> مستويات الحديد أيضًا</w:t>
      </w:r>
      <w:r w:rsidR="00CC3429" w:rsidRPr="00CC3429">
        <w:rPr>
          <w:rFonts w:ascii="Calibri" w:eastAsia="Calibri" w:hAnsi="Calibri" w:cs="Arial"/>
          <w:sz w:val="28"/>
          <w:szCs w:val="28"/>
          <w:rtl/>
          <w:lang w:bidi="ar-EG"/>
        </w:rPr>
        <w:t xml:space="preserve"> </w:t>
      </w:r>
      <w:r w:rsidR="00CC3429" w:rsidRPr="004F6A7B">
        <w:rPr>
          <w:rFonts w:ascii="Calibri" w:eastAsia="Calibri" w:hAnsi="Calibri" w:cs="Arial"/>
          <w:sz w:val="28"/>
          <w:szCs w:val="28"/>
          <w:rtl/>
          <w:lang w:bidi="ar-EG"/>
        </w:rPr>
        <w:t>في المجموعة الضابطة الإيجابية</w:t>
      </w:r>
      <w:r w:rsidR="00CC3429">
        <w:rPr>
          <w:rFonts w:ascii="Calibri" w:eastAsia="Calibri" w:hAnsi="Calibri" w:cs="Arial" w:hint="cs"/>
          <w:sz w:val="28"/>
          <w:szCs w:val="28"/>
          <w:rtl/>
          <w:lang w:bidi="ar-EG"/>
        </w:rPr>
        <w:t xml:space="preserve"> حيث سجلت ثم ارتفعت فى المجموعتين</w:t>
      </w:r>
      <w:r w:rsidR="00CC3429" w:rsidRPr="004F6A7B">
        <w:rPr>
          <w:rFonts w:ascii="Calibri" w:eastAsia="Calibri" w:hAnsi="Calibri" w:cs="Arial"/>
          <w:sz w:val="28"/>
          <w:szCs w:val="28"/>
          <w:rtl/>
          <w:lang w:bidi="ar-EG"/>
        </w:rPr>
        <w:t>3 و4</w:t>
      </w:r>
      <w:r w:rsidR="00CC3429">
        <w:rPr>
          <w:rFonts w:ascii="Calibri" w:eastAsia="Calibri" w:hAnsi="Calibri" w:cs="Arial" w:hint="cs"/>
          <w:sz w:val="28"/>
          <w:szCs w:val="28"/>
          <w:rtl/>
          <w:lang w:bidi="ar-EG"/>
        </w:rPr>
        <w:t xml:space="preserve">الى </w:t>
      </w:r>
      <w:r w:rsidRPr="004F6A7B">
        <w:rPr>
          <w:rFonts w:ascii="Calibri" w:eastAsia="Calibri" w:hAnsi="Calibri" w:cs="Arial"/>
          <w:sz w:val="28"/>
          <w:szCs w:val="28"/>
          <w:rtl/>
          <w:lang w:bidi="ar-EG"/>
        </w:rPr>
        <w:t xml:space="preserve"> 39.00 ± 1.00 إلى 47.00 ± 2.00 و50.33 ± 2.52</w:t>
      </w:r>
      <w:r w:rsidR="00CC3429">
        <w:rPr>
          <w:rFonts w:ascii="Calibri" w:eastAsia="Calibri" w:hAnsi="Calibri" w:cs="Arial" w:hint="cs"/>
          <w:sz w:val="28"/>
          <w:szCs w:val="28"/>
          <w:rtl/>
          <w:lang w:bidi="ar-EG"/>
        </w:rPr>
        <w:t>على التوالى</w:t>
      </w:r>
      <w:r w:rsidRPr="004F6A7B">
        <w:rPr>
          <w:rFonts w:ascii="Calibri" w:eastAsia="Calibri" w:hAnsi="Calibri" w:cs="Arial"/>
          <w:sz w:val="28"/>
          <w:szCs w:val="28"/>
          <w:rtl/>
          <w:lang w:bidi="ar-EG"/>
        </w:rPr>
        <w:t>. وتم تحقيق أفضل النتائج باستخدام 2.5% من قشر الليمون المجفف بالتجميد مقارنة بـ 2.5% من لب الليمون المجفف بالتجميد</w:t>
      </w:r>
    </w:p>
    <w:p w14:paraId="0A595014" w14:textId="77777777" w:rsidR="00647FDF" w:rsidRPr="00647FDF" w:rsidRDefault="00647FDF" w:rsidP="00647FDF">
      <w:pPr>
        <w:bidi w:val="0"/>
        <w:spacing w:after="0" w:line="360" w:lineRule="auto"/>
        <w:jc w:val="both"/>
        <w:rPr>
          <w:rFonts w:ascii="Times New Roman" w:eastAsia="Times New Roman" w:hAnsi="Times New Roman" w:cs="Times New Roman"/>
          <w:b/>
          <w:bCs/>
          <w:color w:val="1F1F1F"/>
          <w:sz w:val="28"/>
          <w:szCs w:val="28"/>
        </w:rPr>
      </w:pPr>
    </w:p>
    <w:p w14:paraId="1F61D507" w14:textId="77777777" w:rsidR="00647FDF" w:rsidRPr="00647FDF" w:rsidRDefault="00647FDF" w:rsidP="00647FDF">
      <w:pPr>
        <w:bidi w:val="0"/>
        <w:spacing w:after="0" w:line="360" w:lineRule="auto"/>
        <w:jc w:val="both"/>
        <w:rPr>
          <w:rFonts w:ascii="Times New Roman" w:eastAsia="Times New Roman" w:hAnsi="Times New Roman" w:cs="Times New Roman"/>
          <w:b/>
          <w:bCs/>
          <w:color w:val="1F1F1F"/>
          <w:sz w:val="28"/>
          <w:szCs w:val="28"/>
        </w:rPr>
      </w:pPr>
    </w:p>
    <w:p w14:paraId="07362525" w14:textId="77777777" w:rsidR="00647FDF" w:rsidRPr="00647FDF" w:rsidRDefault="00647FDF" w:rsidP="00647FDF">
      <w:pPr>
        <w:bidi w:val="0"/>
        <w:spacing w:after="0" w:line="360" w:lineRule="auto"/>
        <w:jc w:val="both"/>
        <w:rPr>
          <w:rFonts w:ascii="Times New Roman" w:eastAsia="Times New Roman" w:hAnsi="Times New Roman" w:cs="Times New Roman"/>
          <w:b/>
          <w:bCs/>
          <w:color w:val="1F1F1F"/>
          <w:sz w:val="28"/>
          <w:szCs w:val="28"/>
        </w:rPr>
      </w:pPr>
    </w:p>
    <w:p w14:paraId="433BA760" w14:textId="77777777" w:rsidR="005D7B2A" w:rsidRPr="005D7B2A" w:rsidRDefault="005D7B2A" w:rsidP="00647FDF">
      <w:pPr>
        <w:bidi w:val="0"/>
        <w:spacing w:after="0" w:line="360" w:lineRule="auto"/>
        <w:jc w:val="both"/>
        <w:rPr>
          <w:rFonts w:ascii="Times New Roman" w:eastAsia="Times New Roman" w:hAnsi="Times New Roman" w:cs="Times New Roman"/>
          <w:color w:val="1F1F1F"/>
          <w:sz w:val="28"/>
          <w:szCs w:val="28"/>
        </w:rPr>
      </w:pPr>
    </w:p>
    <w:p w14:paraId="6290EAC9" w14:textId="77777777" w:rsidR="005D7B2A" w:rsidRDefault="005D7B2A" w:rsidP="00647FDF">
      <w:pPr>
        <w:bidi w:val="0"/>
        <w:spacing w:after="0" w:line="360" w:lineRule="auto"/>
        <w:jc w:val="both"/>
        <w:rPr>
          <w:rFonts w:ascii="Times New Roman" w:eastAsia="Times New Roman" w:hAnsi="Times New Roman" w:cs="Times New Roman"/>
          <w:color w:val="1F1F1F"/>
          <w:sz w:val="28"/>
          <w:szCs w:val="28"/>
        </w:rPr>
      </w:pPr>
    </w:p>
    <w:sectPr w:rsidR="005D7B2A" w:rsidSect="00825C1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31184"/>
    <w:multiLevelType w:val="multilevel"/>
    <w:tmpl w:val="63C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952EBC"/>
    <w:multiLevelType w:val="multilevel"/>
    <w:tmpl w:val="460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2A"/>
    <w:rsid w:val="0001757E"/>
    <w:rsid w:val="00022E2E"/>
    <w:rsid w:val="00050259"/>
    <w:rsid w:val="00064AC2"/>
    <w:rsid w:val="00071B9C"/>
    <w:rsid w:val="00086527"/>
    <w:rsid w:val="000E2171"/>
    <w:rsid w:val="000E7F30"/>
    <w:rsid w:val="000F2942"/>
    <w:rsid w:val="00113FA3"/>
    <w:rsid w:val="0014192D"/>
    <w:rsid w:val="001510CE"/>
    <w:rsid w:val="00155B41"/>
    <w:rsid w:val="00157D61"/>
    <w:rsid w:val="001A44B7"/>
    <w:rsid w:val="001A5B04"/>
    <w:rsid w:val="001B67CD"/>
    <w:rsid w:val="001D0FC1"/>
    <w:rsid w:val="001D4B90"/>
    <w:rsid w:val="001D7647"/>
    <w:rsid w:val="00205B92"/>
    <w:rsid w:val="00220575"/>
    <w:rsid w:val="00261E1D"/>
    <w:rsid w:val="002859B1"/>
    <w:rsid w:val="002E2241"/>
    <w:rsid w:val="003037E9"/>
    <w:rsid w:val="00304B4B"/>
    <w:rsid w:val="00310840"/>
    <w:rsid w:val="003311B8"/>
    <w:rsid w:val="00346ED8"/>
    <w:rsid w:val="003C03FB"/>
    <w:rsid w:val="003F0CA8"/>
    <w:rsid w:val="00400EBC"/>
    <w:rsid w:val="00434B3B"/>
    <w:rsid w:val="0048266D"/>
    <w:rsid w:val="004969C4"/>
    <w:rsid w:val="004A6186"/>
    <w:rsid w:val="004C0669"/>
    <w:rsid w:val="004E2517"/>
    <w:rsid w:val="004F5576"/>
    <w:rsid w:val="004F6A7B"/>
    <w:rsid w:val="00555264"/>
    <w:rsid w:val="00561D12"/>
    <w:rsid w:val="00581FDF"/>
    <w:rsid w:val="0058310A"/>
    <w:rsid w:val="0059650D"/>
    <w:rsid w:val="005B67B4"/>
    <w:rsid w:val="005C5C6A"/>
    <w:rsid w:val="005D7B2A"/>
    <w:rsid w:val="005D7EB4"/>
    <w:rsid w:val="005F1B3E"/>
    <w:rsid w:val="006202E3"/>
    <w:rsid w:val="0063365D"/>
    <w:rsid w:val="00647FDF"/>
    <w:rsid w:val="00674F3E"/>
    <w:rsid w:val="00676D26"/>
    <w:rsid w:val="00683EE2"/>
    <w:rsid w:val="00694CB1"/>
    <w:rsid w:val="006B521A"/>
    <w:rsid w:val="006B7493"/>
    <w:rsid w:val="00701EFF"/>
    <w:rsid w:val="00724697"/>
    <w:rsid w:val="00793D80"/>
    <w:rsid w:val="007A19BF"/>
    <w:rsid w:val="007A19C7"/>
    <w:rsid w:val="007A43ED"/>
    <w:rsid w:val="007A4A57"/>
    <w:rsid w:val="007B493D"/>
    <w:rsid w:val="007D3D02"/>
    <w:rsid w:val="007D4D3B"/>
    <w:rsid w:val="007E0DC6"/>
    <w:rsid w:val="007F0A2F"/>
    <w:rsid w:val="007F25A0"/>
    <w:rsid w:val="00813826"/>
    <w:rsid w:val="00825C1D"/>
    <w:rsid w:val="008405C0"/>
    <w:rsid w:val="00867701"/>
    <w:rsid w:val="008E4BD8"/>
    <w:rsid w:val="0091602A"/>
    <w:rsid w:val="009338B4"/>
    <w:rsid w:val="009B6EA1"/>
    <w:rsid w:val="009F2563"/>
    <w:rsid w:val="00A03425"/>
    <w:rsid w:val="00A32A7D"/>
    <w:rsid w:val="00A36978"/>
    <w:rsid w:val="00A41CDB"/>
    <w:rsid w:val="00A474CC"/>
    <w:rsid w:val="00A61DEB"/>
    <w:rsid w:val="00A86022"/>
    <w:rsid w:val="00A965E4"/>
    <w:rsid w:val="00AC3033"/>
    <w:rsid w:val="00AD10B0"/>
    <w:rsid w:val="00AD1DDA"/>
    <w:rsid w:val="00AD74B6"/>
    <w:rsid w:val="00B34DE6"/>
    <w:rsid w:val="00B600BD"/>
    <w:rsid w:val="00B72061"/>
    <w:rsid w:val="00B8065C"/>
    <w:rsid w:val="00BA469C"/>
    <w:rsid w:val="00C011CE"/>
    <w:rsid w:val="00C1165F"/>
    <w:rsid w:val="00C214EF"/>
    <w:rsid w:val="00C23E9A"/>
    <w:rsid w:val="00C5081C"/>
    <w:rsid w:val="00C932A8"/>
    <w:rsid w:val="00CC3429"/>
    <w:rsid w:val="00D4450C"/>
    <w:rsid w:val="00D67D1F"/>
    <w:rsid w:val="00DB7018"/>
    <w:rsid w:val="00DB78E4"/>
    <w:rsid w:val="00DC1A03"/>
    <w:rsid w:val="00DF5C79"/>
    <w:rsid w:val="00E16CD9"/>
    <w:rsid w:val="00E43AB7"/>
    <w:rsid w:val="00E43B47"/>
    <w:rsid w:val="00E76FF4"/>
    <w:rsid w:val="00EB2996"/>
    <w:rsid w:val="00ED6CE5"/>
    <w:rsid w:val="00EE1983"/>
    <w:rsid w:val="00EE7E30"/>
    <w:rsid w:val="00F2362C"/>
    <w:rsid w:val="00F400AE"/>
    <w:rsid w:val="00F474E7"/>
    <w:rsid w:val="00FB273A"/>
    <w:rsid w:val="00FD4E1A"/>
    <w:rsid w:val="00FF7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004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9">
    <w:name w:val="Table Grid19"/>
    <w:basedOn w:val="TableNormal"/>
    <w:next w:val="TableGrid"/>
    <w:uiPriority w:val="59"/>
    <w:rsid w:val="007E0DC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7E0DC6"/>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E0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76FF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D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EB4"/>
    <w:rPr>
      <w:rFonts w:ascii="Tahoma" w:hAnsi="Tahoma" w:cs="Tahoma"/>
      <w:sz w:val="16"/>
      <w:szCs w:val="16"/>
    </w:rPr>
  </w:style>
  <w:style w:type="character" w:styleId="Emphasis">
    <w:name w:val="Emphasis"/>
    <w:basedOn w:val="DefaultParagraphFont"/>
    <w:uiPriority w:val="20"/>
    <w:qFormat/>
    <w:rsid w:val="00157D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9">
    <w:name w:val="Table Grid19"/>
    <w:basedOn w:val="TableNormal"/>
    <w:next w:val="TableGrid"/>
    <w:uiPriority w:val="59"/>
    <w:rsid w:val="007E0DC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7E0DC6"/>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E0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76FF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D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EB4"/>
    <w:rPr>
      <w:rFonts w:ascii="Tahoma" w:hAnsi="Tahoma" w:cs="Tahoma"/>
      <w:sz w:val="16"/>
      <w:szCs w:val="16"/>
    </w:rPr>
  </w:style>
  <w:style w:type="character" w:styleId="Emphasis">
    <w:name w:val="Emphasis"/>
    <w:basedOn w:val="DefaultParagraphFont"/>
    <w:uiPriority w:val="20"/>
    <w:qFormat/>
    <w:rsid w:val="00157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373">
      <w:bodyDiv w:val="1"/>
      <w:marLeft w:val="0"/>
      <w:marRight w:val="0"/>
      <w:marTop w:val="0"/>
      <w:marBottom w:val="0"/>
      <w:divBdr>
        <w:top w:val="none" w:sz="0" w:space="0" w:color="auto"/>
        <w:left w:val="none" w:sz="0" w:space="0" w:color="auto"/>
        <w:bottom w:val="none" w:sz="0" w:space="0" w:color="auto"/>
        <w:right w:val="none" w:sz="0" w:space="0" w:color="auto"/>
      </w:divBdr>
    </w:div>
    <w:div w:id="8722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ba.2009.07.027" TargetMode="External"/><Relationship Id="rId13" Type="http://schemas.openxmlformats.org/officeDocument/2006/relationships/hyperlink" Target="https://doi.org/10.1016/S0308-8146(02)00102-4" TargetMode="External"/><Relationship Id="rId18" Type="http://schemas.openxmlformats.org/officeDocument/2006/relationships/hyperlink" Target="https://doi.org/10.1016/j.jchromb.2017.07.015" TargetMode="External"/><Relationship Id="rId3" Type="http://schemas.microsoft.com/office/2007/relationships/stylesWithEffects" Target="stylesWithEffects.xml"/><Relationship Id="rId7" Type="http://schemas.openxmlformats.org/officeDocument/2006/relationships/hyperlink" Target="https://doi.org/10.1016/j.biopha.2016.08.037" TargetMode="External"/><Relationship Id="rId12" Type="http://schemas.openxmlformats.org/officeDocument/2006/relationships/hyperlink" Target="https://doi.org/10.1016/j.psep.2018.03.004" TargetMode="External"/><Relationship Id="rId17" Type="http://schemas.openxmlformats.org/officeDocument/2006/relationships/hyperlink" Target="https://doi.org/10.1016/j.aqrep.2021.100801" TargetMode="External"/><Relationship Id="rId2" Type="http://schemas.openxmlformats.org/officeDocument/2006/relationships/styles" Target="styles.xml"/><Relationship Id="rId16" Type="http://schemas.openxmlformats.org/officeDocument/2006/relationships/hyperlink" Target="https://doi.org/10.1146/annurev.bi.64.070195.0021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16/j.indcrop.2012.04.031" TargetMode="External"/><Relationship Id="rId11" Type="http://schemas.openxmlformats.org/officeDocument/2006/relationships/hyperlink" Target="https://doi.org/10.1016/j.fsi.2017.04.007" TargetMode="External"/><Relationship Id="rId5" Type="http://schemas.openxmlformats.org/officeDocument/2006/relationships/webSettings" Target="webSettings.xml"/><Relationship Id="rId15" Type="http://schemas.openxmlformats.org/officeDocument/2006/relationships/hyperlink" Target="https://doi.org/10.1016/S1050-4648(03)00028-7" TargetMode="External"/><Relationship Id="rId10" Type="http://schemas.openxmlformats.org/officeDocument/2006/relationships/hyperlink" Target="https://doi.org/10.1016/j.jff.2020.1038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fsi.2020.07.040" TargetMode="External"/><Relationship Id="rId14" Type="http://schemas.openxmlformats.org/officeDocument/2006/relationships/hyperlink" Target="https://doi.org/10.11648/j.ijnfs.2013020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8303</Words>
  <Characters>47333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 soft</dc:creator>
  <cp:lastModifiedBy>Windows User</cp:lastModifiedBy>
  <cp:revision>95</cp:revision>
  <cp:lastPrinted>2025-11-01T20:00:00Z</cp:lastPrinted>
  <dcterms:created xsi:type="dcterms:W3CDTF">2025-10-26T07:38:00Z</dcterms:created>
  <dcterms:modified xsi:type="dcterms:W3CDTF">2025-11-01T20:01:00Z</dcterms:modified>
</cp:coreProperties>
</file>